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rFonts w:ascii="Calibri" w:cs="Calibri" w:eastAsia="Calibri" w:hAnsi="Calibri"/>
          <w:b w:val="1"/>
          <w:bCs w:val="1"/>
          <w:sz w:val="28"/>
          <w:szCs w:val="28"/>
        </w:rPr>
      </w:pPr>
      <w:r w:rsidDel="00000000" w:rsidR="00000000" w:rsidRPr="00000000">
        <w:rPr>
          <w:rFonts w:ascii="Calibri" w:cs="Calibri" w:eastAsia="Calibri" w:hAnsi="Calibri"/>
          <w:b w:val="1"/>
          <w:bCs w:val="1"/>
          <w:sz w:val="28"/>
          <w:szCs w:val="28"/>
          <w:rtl w:val="0"/>
        </w:rPr>
        <w:t xml:space="preserve">SYLLABUS</w:t>
      </w:r>
    </w:p>
    <w:p w:rsidR="00000000" w:rsidDel="00000000" w:rsidP="00000000" w:rsidRDefault="00000000" w:rsidRPr="00000000" w14:paraId="00000002">
      <w:pPr>
        <w:jc w:val="cente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003">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Information about the study programme</w:t>
      </w:r>
    </w:p>
    <w:tbl>
      <w:tblPr>
        <w:tblStyle w:val="Table1"/>
        <w:tblW w:w="10201.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419"/>
        <w:gridCol w:w="5782"/>
        <w:tblGridChange w:id="0">
          <w:tblGrid>
            <w:gridCol w:w="4419"/>
            <w:gridCol w:w="5782"/>
          </w:tblGrid>
        </w:tblGridChange>
      </w:tblGrid>
      <w:tr>
        <w:trPr>
          <w:cantSplit w:val="0"/>
          <w:tblHeader w:val="0"/>
        </w:trPr>
        <w:tc>
          <w:tcPr/>
          <w:p w:rsidR="00000000" w:rsidDel="00000000" w:rsidP="00000000" w:rsidRDefault="00000000" w:rsidRPr="00000000" w14:paraId="00000004">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1.1 Institution of higher education</w:t>
            </w:r>
          </w:p>
        </w:tc>
        <w:tc>
          <w:tcPr>
            <w:vAlign w:val="center"/>
          </w:tcPr>
          <w:p w:rsidR="00000000" w:rsidDel="00000000" w:rsidP="00000000" w:rsidRDefault="00000000" w:rsidRPr="00000000" w14:paraId="00000005">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color w:val="000000"/>
                <w:rtl w:val="0"/>
              </w:rPr>
              <w:t xml:space="preserve">West University of Tim</w:t>
            </w:r>
            <w:r w:rsidDel="00000000" w:rsidR="00000000" w:rsidRPr="00000000">
              <w:rPr>
                <w:rFonts w:ascii="Calibri" w:cs="Calibri" w:eastAsia="Calibri" w:hAnsi="Calibri"/>
                <w:rtl w:val="0"/>
              </w:rPr>
              <w:t xml:space="preserve">iș</w:t>
            </w:r>
            <w:r w:rsidDel="00000000" w:rsidR="00000000" w:rsidRPr="00000000">
              <w:rPr>
                <w:rFonts w:ascii="Calibri" w:cs="Calibri" w:eastAsia="Calibri" w:hAnsi="Calibri"/>
                <w:color w:val="000000"/>
                <w:rtl w:val="0"/>
              </w:rPr>
              <w:t xml:space="preserve">oara</w:t>
            </w:r>
          </w:p>
        </w:tc>
      </w:tr>
      <w:tr>
        <w:trPr>
          <w:cantSplit w:val="0"/>
          <w:tblHeader w:val="0"/>
        </w:trPr>
        <w:tc>
          <w:tcPr/>
          <w:p w:rsidR="00000000" w:rsidDel="00000000" w:rsidP="00000000" w:rsidRDefault="00000000" w:rsidRPr="00000000" w14:paraId="00000006">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1.2 Faculty</w:t>
            </w:r>
          </w:p>
        </w:tc>
        <w:tc>
          <w:tcPr>
            <w:vAlign w:val="center"/>
          </w:tcPr>
          <w:p w:rsidR="00000000" w:rsidDel="00000000" w:rsidP="00000000" w:rsidRDefault="00000000" w:rsidRPr="00000000" w14:paraId="00000007">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rtl w:val="0"/>
              </w:rPr>
              <w:t xml:space="preserve">Faculty of Psychology and Educational Sciences</w:t>
            </w:r>
            <w:r w:rsidDel="00000000" w:rsidR="00000000" w:rsidRPr="00000000">
              <w:rPr>
                <w:rtl w:val="0"/>
              </w:rPr>
            </w:r>
          </w:p>
        </w:tc>
      </w:tr>
      <w:tr>
        <w:trPr>
          <w:cantSplit w:val="0"/>
          <w:tblHeader w:val="0"/>
        </w:trPr>
        <w:tc>
          <w:tcPr/>
          <w:p w:rsidR="00000000" w:rsidDel="00000000" w:rsidP="00000000" w:rsidRDefault="00000000" w:rsidRPr="00000000" w14:paraId="00000008">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1.3 Department of</w:t>
            </w:r>
          </w:p>
        </w:tc>
        <w:tc>
          <w:tcPr>
            <w:vAlign w:val="center"/>
          </w:tcPr>
          <w:p w:rsidR="00000000" w:rsidDel="00000000" w:rsidP="00000000" w:rsidRDefault="00000000" w:rsidRPr="00000000" w14:paraId="00000009">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rtl w:val="0"/>
              </w:rPr>
              <w:t xml:space="preserve">Psychology</w:t>
            </w:r>
            <w:r w:rsidDel="00000000" w:rsidR="00000000" w:rsidRPr="00000000">
              <w:rPr>
                <w:rtl w:val="0"/>
              </w:rPr>
            </w:r>
          </w:p>
        </w:tc>
      </w:tr>
      <w:tr>
        <w:trPr>
          <w:cantSplit w:val="0"/>
          <w:tblHeader w:val="0"/>
        </w:trPr>
        <w:tc>
          <w:tcPr/>
          <w:p w:rsidR="00000000" w:rsidDel="00000000" w:rsidP="00000000" w:rsidRDefault="00000000" w:rsidRPr="00000000" w14:paraId="0000000A">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1.4 Field of study</w:t>
            </w:r>
          </w:p>
        </w:tc>
        <w:tc>
          <w:tcPr>
            <w:vAlign w:val="center"/>
          </w:tcPr>
          <w:p w:rsidR="00000000" w:rsidDel="00000000" w:rsidP="00000000" w:rsidRDefault="00000000" w:rsidRPr="00000000" w14:paraId="0000000B">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rtl w:val="0"/>
              </w:rPr>
              <w:t xml:space="preserve">Psychology</w:t>
            </w:r>
            <w:r w:rsidDel="00000000" w:rsidR="00000000" w:rsidRPr="00000000">
              <w:rPr>
                <w:rtl w:val="0"/>
              </w:rPr>
            </w:r>
          </w:p>
        </w:tc>
      </w:tr>
      <w:tr>
        <w:trPr>
          <w:cantSplit w:val="0"/>
          <w:tblHeader w:val="0"/>
        </w:trPr>
        <w:tc>
          <w:tcPr/>
          <w:p w:rsidR="00000000" w:rsidDel="00000000" w:rsidP="00000000" w:rsidRDefault="00000000" w:rsidRPr="00000000" w14:paraId="0000000C">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1.5 Study cycle</w:t>
            </w:r>
          </w:p>
        </w:tc>
        <w:tc>
          <w:tcPr>
            <w:vAlign w:val="center"/>
          </w:tcPr>
          <w:p w:rsidR="00000000" w:rsidDel="00000000" w:rsidP="00000000" w:rsidRDefault="00000000" w:rsidRPr="00000000" w14:paraId="0000000D">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rtl w:val="0"/>
              </w:rPr>
              <w:t xml:space="preserve">Bachelor’s Degree</w:t>
            </w:r>
            <w:r w:rsidDel="00000000" w:rsidR="00000000" w:rsidRPr="00000000">
              <w:rPr>
                <w:rtl w:val="0"/>
              </w:rPr>
            </w:r>
          </w:p>
        </w:tc>
      </w:tr>
      <w:tr>
        <w:trPr>
          <w:cantSplit w:val="0"/>
          <w:tblHeader w:val="0"/>
        </w:trPr>
        <w:tc>
          <w:tcPr/>
          <w:p w:rsidR="00000000" w:rsidDel="00000000" w:rsidP="00000000" w:rsidRDefault="00000000" w:rsidRPr="00000000" w14:paraId="0000000E">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1.6 Study programme</w:t>
            </w:r>
          </w:p>
        </w:tc>
        <w:tc>
          <w:tcPr>
            <w:vAlign w:val="center"/>
          </w:tcPr>
          <w:p w:rsidR="00000000" w:rsidDel="00000000" w:rsidP="00000000" w:rsidRDefault="00000000" w:rsidRPr="00000000" w14:paraId="0000000F">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rtl w:val="0"/>
              </w:rPr>
              <w:t xml:space="preserve">Psychology - Cognitive Science</w:t>
            </w:r>
            <w:r w:rsidDel="00000000" w:rsidR="00000000" w:rsidRPr="00000000">
              <w:rPr>
                <w:rtl w:val="0"/>
              </w:rPr>
            </w:r>
          </w:p>
        </w:tc>
      </w:tr>
    </w:tbl>
    <w:p w:rsidR="00000000" w:rsidDel="00000000" w:rsidP="00000000" w:rsidRDefault="00000000" w:rsidRPr="00000000" w14:paraId="00000010">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11">
      <w:pPr>
        <w:numPr>
          <w:ilvl w:val="0"/>
          <w:numId w:val="15"/>
        </w:numPr>
        <w:pBdr>
          <w:top w:space="0" w:sz="0" w:val="nil"/>
          <w:left w:space="0" w:sz="0" w:val="nil"/>
          <w:bottom w:space="0" w:sz="0" w:val="nil"/>
          <w:right w:space="0" w:sz="0" w:val="nil"/>
          <w:between w:space="0" w:sz="0" w:val="nil"/>
        </w:pBdr>
        <w:spacing w:line="276" w:lineRule="auto"/>
        <w:ind w:left="714" w:hanging="357"/>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Information about the subject/discipline</w:t>
      </w:r>
    </w:p>
    <w:tbl>
      <w:tblPr>
        <w:tblStyle w:val="Table2"/>
        <w:tblW w:w="1021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0"/>
        <w:gridCol w:w="570"/>
        <w:gridCol w:w="1560"/>
        <w:gridCol w:w="570"/>
        <w:gridCol w:w="1467.0000000000002"/>
        <w:gridCol w:w="1367.9999999999998"/>
        <w:gridCol w:w="1275"/>
        <w:gridCol w:w="1425"/>
        <w:tblGridChange w:id="0">
          <w:tblGrid>
            <w:gridCol w:w="1980"/>
            <w:gridCol w:w="570"/>
            <w:gridCol w:w="1560"/>
            <w:gridCol w:w="570"/>
            <w:gridCol w:w="1467.0000000000002"/>
            <w:gridCol w:w="1367.9999999999998"/>
            <w:gridCol w:w="1275"/>
            <w:gridCol w:w="1425"/>
          </w:tblGrid>
        </w:tblGridChange>
      </w:tblGrid>
      <w:tr>
        <w:trPr>
          <w:cantSplit w:val="0"/>
          <w:tblHeader w:val="0"/>
        </w:trPr>
        <w:tc>
          <w:tcPr>
            <w:gridSpan w:val="3"/>
          </w:tcPr>
          <w:p w:rsidR="00000000" w:rsidDel="00000000" w:rsidP="00000000" w:rsidRDefault="00000000" w:rsidRPr="00000000" w14:paraId="00000012">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2.1 Name</w:t>
            </w:r>
          </w:p>
        </w:tc>
        <w:tc>
          <w:tcPr>
            <w:gridSpan w:val="5"/>
          </w:tcPr>
          <w:p w:rsidR="00000000" w:rsidDel="00000000" w:rsidP="00000000" w:rsidRDefault="00000000" w:rsidRPr="00000000" w14:paraId="00000015">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rtl w:val="0"/>
              </w:rPr>
              <w:t xml:space="preserve">Academic Writing</w:t>
            </w:r>
            <w:r w:rsidDel="00000000" w:rsidR="00000000" w:rsidRPr="00000000">
              <w:rPr>
                <w:rtl w:val="0"/>
              </w:rPr>
            </w:r>
          </w:p>
        </w:tc>
      </w:tr>
      <w:tr>
        <w:trPr>
          <w:cantSplit w:val="0"/>
          <w:tblHeader w:val="0"/>
        </w:trPr>
        <w:tc>
          <w:tcPr>
            <w:gridSpan w:val="3"/>
          </w:tcPr>
          <w:p w:rsidR="00000000" w:rsidDel="00000000" w:rsidP="00000000" w:rsidRDefault="00000000" w:rsidRPr="00000000" w14:paraId="0000001A">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2.2 Course coordinator</w:t>
            </w:r>
          </w:p>
        </w:tc>
        <w:tc>
          <w:tcPr>
            <w:gridSpan w:val="5"/>
          </w:tcPr>
          <w:p w:rsidR="00000000" w:rsidDel="00000000" w:rsidP="00000000" w:rsidRDefault="00000000" w:rsidRPr="00000000" w14:paraId="0000001D">
            <w:pPr>
              <w:numPr>
                <w:ilvl w:val="0"/>
                <w:numId w:val="4"/>
              </w:numPr>
              <w:pBdr>
                <w:top w:space="0" w:sz="0" w:val="nil"/>
                <w:left w:space="0" w:sz="0" w:val="nil"/>
                <w:bottom w:space="0" w:sz="0" w:val="nil"/>
                <w:right w:space="0" w:sz="0" w:val="nil"/>
                <w:between w:space="0" w:sz="0" w:val="nil"/>
              </w:pBdr>
              <w:ind w:left="720" w:hanging="360"/>
              <w:rPr>
                <w:rFonts w:ascii="Calibri" w:cs="Calibri" w:eastAsia="Calibri" w:hAnsi="Calibri"/>
                <w:color w:val="000000"/>
                <w:u w:val="none"/>
              </w:rPr>
            </w:pPr>
            <w:r w:rsidDel="00000000" w:rsidR="00000000" w:rsidRPr="00000000">
              <w:rPr>
                <w:rtl w:val="0"/>
              </w:rPr>
            </w:r>
          </w:p>
        </w:tc>
      </w:tr>
      <w:tr>
        <w:trPr>
          <w:cantSplit w:val="0"/>
          <w:tblHeader w:val="0"/>
        </w:trPr>
        <w:tc>
          <w:tcPr>
            <w:gridSpan w:val="3"/>
          </w:tcPr>
          <w:p w:rsidR="00000000" w:rsidDel="00000000" w:rsidP="00000000" w:rsidRDefault="00000000" w:rsidRPr="00000000" w14:paraId="00000022">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2.3 Seminar coordinator</w:t>
            </w:r>
          </w:p>
        </w:tc>
        <w:tc>
          <w:tcPr>
            <w:gridSpan w:val="5"/>
          </w:tcPr>
          <w:p w:rsidR="00000000" w:rsidDel="00000000" w:rsidP="00000000" w:rsidRDefault="00000000" w:rsidRPr="00000000" w14:paraId="00000025">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rtl w:val="0"/>
              </w:rPr>
              <w:t xml:space="preserve">Giurgi Mădălina, Ph.D. candidate</w:t>
            </w:r>
            <w:r w:rsidDel="00000000" w:rsidR="00000000" w:rsidRPr="00000000">
              <w:rPr>
                <w:rtl w:val="0"/>
              </w:rPr>
            </w:r>
          </w:p>
        </w:tc>
      </w:tr>
      <w:tr>
        <w:trPr>
          <w:cantSplit w:val="0"/>
          <w:tblHeader w:val="0"/>
        </w:trPr>
        <w:tc>
          <w:tcPr/>
          <w:p w:rsidR="00000000" w:rsidDel="00000000" w:rsidP="00000000" w:rsidRDefault="00000000" w:rsidRPr="00000000" w14:paraId="0000002A">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2.4 Year of study</w:t>
            </w:r>
          </w:p>
        </w:tc>
        <w:tc>
          <w:tcPr/>
          <w:p w:rsidR="00000000" w:rsidDel="00000000" w:rsidP="00000000" w:rsidRDefault="00000000" w:rsidRPr="00000000" w14:paraId="0000002B">
            <w:pPr>
              <w:pBdr>
                <w:top w:space="0" w:sz="0" w:val="nil"/>
                <w:left w:space="0" w:sz="0" w:val="nil"/>
                <w:bottom w:space="0" w:sz="0" w:val="nil"/>
                <w:right w:space="0" w:sz="0" w:val="nil"/>
                <w:between w:space="0" w:sz="0" w:val="nil"/>
              </w:pBdr>
              <w:spacing w:line="276" w:lineRule="auto"/>
              <w:rPr>
                <w:rFonts w:ascii="Calibri" w:cs="Calibri" w:eastAsia="Calibri" w:hAnsi="Calibri"/>
                <w:color w:val="000000"/>
                <w:vertAlign w:val="superscript"/>
              </w:rPr>
            </w:pPr>
            <w:r w:rsidDel="00000000" w:rsidR="00000000" w:rsidRPr="00000000">
              <w:rPr>
                <w:rFonts w:ascii="Calibri" w:cs="Calibri" w:eastAsia="Calibri" w:hAnsi="Calibri"/>
                <w:rtl w:val="0"/>
              </w:rPr>
              <w:t xml:space="preserve">1</w:t>
            </w:r>
            <w:r w:rsidDel="00000000" w:rsidR="00000000" w:rsidRPr="00000000">
              <w:rPr>
                <w:rFonts w:ascii="Calibri" w:cs="Calibri" w:eastAsia="Calibri" w:hAnsi="Calibri"/>
                <w:vertAlign w:val="superscript"/>
                <w:rtl w:val="0"/>
              </w:rPr>
              <w:t xml:space="preserve">st </w:t>
            </w:r>
            <w:r w:rsidDel="00000000" w:rsidR="00000000" w:rsidRPr="00000000">
              <w:rPr>
                <w:rtl w:val="0"/>
              </w:rPr>
            </w:r>
          </w:p>
        </w:tc>
        <w:tc>
          <w:tcPr/>
          <w:p w:rsidR="00000000" w:rsidDel="00000000" w:rsidP="00000000" w:rsidRDefault="00000000" w:rsidRPr="00000000" w14:paraId="0000002C">
            <w:pPr>
              <w:pBdr>
                <w:top w:space="0" w:sz="0" w:val="nil"/>
                <w:left w:space="0" w:sz="0" w:val="nil"/>
                <w:bottom w:space="0" w:sz="0" w:val="nil"/>
                <w:right w:space="0" w:sz="0" w:val="nil"/>
                <w:between w:space="0" w:sz="0" w:val="nil"/>
              </w:pBdr>
              <w:spacing w:line="276" w:lineRule="auto"/>
              <w:ind w:right="-108"/>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2.5 Semester</w:t>
            </w:r>
          </w:p>
        </w:tc>
        <w:tc>
          <w:tcPr/>
          <w:p w:rsidR="00000000" w:rsidDel="00000000" w:rsidP="00000000" w:rsidRDefault="00000000" w:rsidRPr="00000000" w14:paraId="0000002D">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rtl w:val="0"/>
              </w:rPr>
              <w:t xml:space="preserve">2</w:t>
            </w:r>
            <w:r w:rsidDel="00000000" w:rsidR="00000000" w:rsidRPr="00000000">
              <w:rPr>
                <w:rtl w:val="0"/>
              </w:rPr>
            </w:r>
          </w:p>
        </w:tc>
        <w:tc>
          <w:tcPr/>
          <w:p w:rsidR="00000000" w:rsidDel="00000000" w:rsidP="00000000" w:rsidRDefault="00000000" w:rsidRPr="00000000" w14:paraId="0000002E">
            <w:pPr>
              <w:pBdr>
                <w:top w:space="0" w:sz="0" w:val="nil"/>
                <w:left w:space="0" w:sz="0" w:val="nil"/>
                <w:bottom w:space="0" w:sz="0" w:val="nil"/>
                <w:right w:space="0" w:sz="0" w:val="nil"/>
                <w:between w:space="0" w:sz="0" w:val="nil"/>
              </w:pBdr>
              <w:spacing w:line="276" w:lineRule="auto"/>
              <w:ind w:right="-108" w:hanging="108"/>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 2.6 Type of assessment</w:t>
            </w:r>
          </w:p>
        </w:tc>
        <w:tc>
          <w:tcPr/>
          <w:p w:rsidR="00000000" w:rsidDel="00000000" w:rsidP="00000000" w:rsidRDefault="00000000" w:rsidRPr="00000000" w14:paraId="0000002F">
            <w:pPr>
              <w:rPr>
                <w:rFonts w:ascii="Calibri" w:cs="Calibri" w:eastAsia="Calibri" w:hAnsi="Calibri"/>
                <w:color w:val="000000"/>
              </w:rPr>
            </w:pPr>
            <w:r w:rsidDel="00000000" w:rsidR="00000000" w:rsidRPr="00000000">
              <w:rPr>
                <w:rFonts w:ascii="Calibri" w:cs="Calibri" w:eastAsia="Calibri" w:hAnsi="Calibri"/>
                <w:sz w:val="22"/>
                <w:szCs w:val="22"/>
                <w:rtl w:val="0"/>
              </w:rPr>
              <w:t xml:space="preserve">E</w:t>
            </w:r>
            <w:r w:rsidDel="00000000" w:rsidR="00000000" w:rsidRPr="00000000">
              <w:rPr>
                <w:rtl w:val="0"/>
              </w:rPr>
            </w:r>
          </w:p>
        </w:tc>
        <w:tc>
          <w:tcPr/>
          <w:p w:rsidR="00000000" w:rsidDel="00000000" w:rsidP="00000000" w:rsidRDefault="00000000" w:rsidRPr="00000000" w14:paraId="00000030">
            <w:pPr>
              <w:pBdr>
                <w:top w:space="0" w:sz="0" w:val="nil"/>
                <w:left w:space="0" w:sz="0" w:val="nil"/>
                <w:bottom w:space="0" w:sz="0" w:val="nil"/>
                <w:right w:space="0" w:sz="0" w:val="nil"/>
                <w:between w:space="0" w:sz="0" w:val="nil"/>
              </w:pBdr>
              <w:spacing w:line="276" w:lineRule="auto"/>
              <w:ind w:right="-108" w:hanging="42"/>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2.7 Type of discipline</w:t>
            </w:r>
          </w:p>
        </w:tc>
        <w:tc>
          <w:tcPr/>
          <w:p w:rsidR="00000000" w:rsidDel="00000000" w:rsidP="00000000" w:rsidRDefault="00000000" w:rsidRPr="00000000" w14:paraId="00000031">
            <w:pPr>
              <w:pBdr>
                <w:top w:space="0" w:sz="0" w:val="nil"/>
                <w:left w:space="0" w:sz="0" w:val="nil"/>
                <w:bottom w:space="0" w:sz="0" w:val="nil"/>
                <w:right w:space="0" w:sz="0" w:val="nil"/>
                <w:between w:space="0" w:sz="0" w:val="nil"/>
              </w:pBdr>
              <w:spacing w:line="276" w:lineRule="auto"/>
              <w:rPr>
                <w:rFonts w:ascii="Calibri" w:cs="Calibri" w:eastAsia="Calibri" w:hAnsi="Calibri"/>
                <w:color w:val="000000"/>
              </w:rPr>
            </w:pPr>
            <w:r w:rsidDel="00000000" w:rsidR="00000000" w:rsidRPr="00000000">
              <w:rPr>
                <w:rFonts w:ascii="Calibri" w:cs="Calibri" w:eastAsia="Calibri" w:hAnsi="Calibri"/>
                <w:rtl w:val="0"/>
              </w:rPr>
              <w:t xml:space="preserve">DO</w:t>
            </w:r>
            <w:r w:rsidDel="00000000" w:rsidR="00000000" w:rsidRPr="00000000">
              <w:rPr>
                <w:rtl w:val="0"/>
              </w:rPr>
            </w:r>
          </w:p>
        </w:tc>
      </w:tr>
    </w:tbl>
    <w:p w:rsidR="00000000" w:rsidDel="00000000" w:rsidP="00000000" w:rsidRDefault="00000000" w:rsidRPr="00000000" w14:paraId="00000032">
      <w:pPr>
        <w:pBdr>
          <w:top w:space="0" w:sz="0" w:val="nil"/>
          <w:left w:space="0" w:sz="0" w:val="nil"/>
          <w:bottom w:space="0" w:sz="0" w:val="nil"/>
          <w:right w:space="0" w:sz="0" w:val="nil"/>
          <w:between w:space="0" w:sz="0" w:val="nil"/>
        </w:pBdr>
        <w:tabs>
          <w:tab w:val="left" w:leader="none" w:pos="1719"/>
        </w:tabs>
        <w:jc w:val="both"/>
        <w:rPr>
          <w:rFonts w:ascii="Calibri" w:cs="Calibri" w:eastAsia="Calibri" w:hAnsi="Calibri"/>
          <w:color w:val="000000"/>
          <w:sz w:val="20"/>
          <w:szCs w:val="20"/>
        </w:rPr>
      </w:pPr>
      <w:r w:rsidDel="00000000" w:rsidR="00000000" w:rsidRPr="00000000">
        <w:rPr>
          <w:rFonts w:ascii="Calibri" w:cs="Calibri" w:eastAsia="Calibri" w:hAnsi="Calibri"/>
          <w:i w:val="1"/>
          <w:iCs w:val="1"/>
          <w:color w:val="000000"/>
          <w:rtl w:val="0"/>
        </w:rPr>
        <w:tab/>
      </w:r>
      <w:r w:rsidDel="00000000" w:rsidR="00000000" w:rsidRPr="00000000">
        <w:rPr>
          <w:rtl w:val="0"/>
        </w:rPr>
      </w:r>
    </w:p>
    <w:p w:rsidR="00000000" w:rsidDel="00000000" w:rsidP="00000000" w:rsidRDefault="00000000" w:rsidRPr="00000000" w14:paraId="00000033">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Total estimated time (hours of teaching per semester)</w:t>
      </w:r>
    </w:p>
    <w:tbl>
      <w:tblPr>
        <w:tblStyle w:val="Table3"/>
        <w:tblW w:w="101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3635"/>
        <w:gridCol w:w="706"/>
        <w:gridCol w:w="142"/>
        <w:gridCol w:w="1834"/>
        <w:gridCol w:w="566"/>
        <w:gridCol w:w="2539"/>
        <w:gridCol w:w="753"/>
        <w:tblGridChange w:id="0">
          <w:tblGrid>
            <w:gridCol w:w="3635"/>
            <w:gridCol w:w="706"/>
            <w:gridCol w:w="142"/>
            <w:gridCol w:w="1834"/>
            <w:gridCol w:w="566"/>
            <w:gridCol w:w="2539"/>
            <w:gridCol w:w="753"/>
          </w:tblGrid>
        </w:tblGridChange>
      </w:tblGrid>
      <w:tr>
        <w:trPr>
          <w:cantSplit w:val="0"/>
          <w:trHeight w:val="292" w:hRule="atLeast"/>
          <w:tblHeader w:val="0"/>
        </w:trPr>
        <w:tc>
          <w:tcPr/>
          <w:p w:rsidR="00000000" w:rsidDel="00000000" w:rsidP="00000000" w:rsidRDefault="00000000" w:rsidRPr="00000000" w14:paraId="00000034">
            <w:pPr>
              <w:pBdr>
                <w:top w:space="0" w:sz="0" w:val="nil"/>
                <w:left w:space="0" w:sz="0" w:val="nil"/>
                <w:bottom w:space="0" w:sz="0" w:val="nil"/>
                <w:right w:space="0" w:sz="0" w:val="nil"/>
                <w:between w:space="0" w:sz="0" w:val="nil"/>
              </w:pBdr>
              <w:spacing w:before="1" w:lineRule="auto"/>
              <w:ind w:left="110" w:firstLine="0"/>
              <w:rPr>
                <w:b w:val="1"/>
                <w:bCs w:val="1"/>
                <w:color w:val="000000"/>
              </w:rPr>
            </w:pPr>
            <w:r w:rsidDel="00000000" w:rsidR="00000000" w:rsidRPr="00000000">
              <w:rPr>
                <w:b w:val="1"/>
                <w:bCs w:val="1"/>
                <w:color w:val="000000"/>
                <w:rtl w:val="0"/>
              </w:rPr>
              <w:t xml:space="preserve">3.1 Number of hours per week</w:t>
            </w:r>
          </w:p>
        </w:tc>
        <w:tc>
          <w:tcPr/>
          <w:p w:rsidR="00000000" w:rsidDel="00000000" w:rsidP="00000000" w:rsidRDefault="00000000" w:rsidRPr="00000000" w14:paraId="00000035">
            <w:pPr>
              <w:pBdr>
                <w:top w:space="0" w:sz="0" w:val="nil"/>
                <w:left w:space="0" w:sz="0" w:val="nil"/>
                <w:bottom w:space="0" w:sz="0" w:val="nil"/>
                <w:right w:space="0" w:sz="0" w:val="nil"/>
                <w:between w:space="0" w:sz="0" w:val="nil"/>
              </w:pBdr>
              <w:spacing w:before="1" w:lineRule="auto"/>
              <w:ind w:left="297" w:firstLine="0"/>
              <w:rPr>
                <w:b w:val="1"/>
                <w:bCs w:val="1"/>
                <w:color w:val="000000"/>
              </w:rPr>
            </w:pPr>
            <w:r w:rsidDel="00000000" w:rsidR="00000000" w:rsidRPr="00000000">
              <w:rPr>
                <w:b w:val="1"/>
                <w:bCs w:val="1"/>
                <w:rtl w:val="0"/>
              </w:rPr>
              <w:t xml:space="preserve">1</w:t>
            </w:r>
            <w:r w:rsidDel="00000000" w:rsidR="00000000" w:rsidRPr="00000000">
              <w:rPr>
                <w:rtl w:val="0"/>
              </w:rPr>
            </w:r>
          </w:p>
        </w:tc>
        <w:tc>
          <w:tcPr>
            <w:gridSpan w:val="2"/>
          </w:tcPr>
          <w:p w:rsidR="00000000" w:rsidDel="00000000" w:rsidP="00000000" w:rsidRDefault="00000000" w:rsidRPr="00000000" w14:paraId="00000036">
            <w:pPr>
              <w:pBdr>
                <w:top w:space="0" w:sz="0" w:val="nil"/>
                <w:left w:space="0" w:sz="0" w:val="nil"/>
                <w:bottom w:space="0" w:sz="0" w:val="nil"/>
                <w:right w:space="0" w:sz="0" w:val="nil"/>
                <w:between w:space="0" w:sz="0" w:val="nil"/>
              </w:pBdr>
              <w:spacing w:before="1" w:lineRule="auto"/>
              <w:ind w:left="109" w:firstLine="0"/>
              <w:rPr>
                <w:b w:val="1"/>
                <w:bCs w:val="1"/>
                <w:color w:val="000000"/>
              </w:rPr>
            </w:pPr>
            <w:r w:rsidDel="00000000" w:rsidR="00000000" w:rsidRPr="00000000">
              <w:rPr>
                <w:b w:val="1"/>
                <w:bCs w:val="1"/>
                <w:color w:val="000000"/>
                <w:rtl w:val="0"/>
              </w:rPr>
              <w:t xml:space="preserve">3.2 course</w:t>
            </w:r>
          </w:p>
        </w:tc>
        <w:tc>
          <w:tcPr/>
          <w:p w:rsidR="00000000" w:rsidDel="00000000" w:rsidP="00000000" w:rsidRDefault="00000000" w:rsidRPr="00000000" w14:paraId="00000038">
            <w:pPr>
              <w:pBdr>
                <w:top w:space="0" w:sz="0" w:val="nil"/>
                <w:left w:space="0" w:sz="0" w:val="nil"/>
                <w:bottom w:space="0" w:sz="0" w:val="nil"/>
                <w:right w:space="0" w:sz="0" w:val="nil"/>
                <w:between w:space="0" w:sz="0" w:val="nil"/>
              </w:pBdr>
              <w:spacing w:before="1" w:lineRule="auto"/>
              <w:ind w:left="7" w:firstLine="0"/>
              <w:jc w:val="center"/>
              <w:rPr>
                <w:b w:val="1"/>
                <w:bCs w:val="1"/>
                <w:color w:val="000000"/>
              </w:rPr>
            </w:pPr>
            <w:r w:rsidDel="00000000" w:rsidR="00000000" w:rsidRPr="00000000">
              <w:rPr>
                <w:b w:val="1"/>
                <w:bCs w:val="1"/>
                <w:rtl w:val="0"/>
              </w:rPr>
              <w:t xml:space="preserve">-</w:t>
            </w:r>
            <w:r w:rsidDel="00000000" w:rsidR="00000000" w:rsidRPr="00000000">
              <w:rPr>
                <w:rtl w:val="0"/>
              </w:rPr>
            </w:r>
          </w:p>
        </w:tc>
        <w:tc>
          <w:tcPr/>
          <w:p w:rsidR="00000000" w:rsidDel="00000000" w:rsidP="00000000" w:rsidRDefault="00000000" w:rsidRPr="00000000" w14:paraId="00000039">
            <w:pPr>
              <w:pBdr>
                <w:top w:space="0" w:sz="0" w:val="nil"/>
                <w:left w:space="0" w:sz="0" w:val="nil"/>
                <w:bottom w:space="0" w:sz="0" w:val="nil"/>
                <w:right w:space="0" w:sz="0" w:val="nil"/>
                <w:between w:space="0" w:sz="0" w:val="nil"/>
              </w:pBdr>
              <w:spacing w:before="1" w:lineRule="auto"/>
              <w:ind w:left="106" w:firstLine="0"/>
              <w:rPr>
                <w:b w:val="1"/>
                <w:bCs w:val="1"/>
                <w:color w:val="000000"/>
              </w:rPr>
            </w:pPr>
            <w:r w:rsidDel="00000000" w:rsidR="00000000" w:rsidRPr="00000000">
              <w:rPr>
                <w:b w:val="1"/>
                <w:bCs w:val="1"/>
                <w:color w:val="000000"/>
                <w:rtl w:val="0"/>
              </w:rPr>
              <w:t xml:space="preserve">3.3 seminar/laboratory</w:t>
            </w:r>
          </w:p>
        </w:tc>
        <w:tc>
          <w:tcPr/>
          <w:p w:rsidR="00000000" w:rsidDel="00000000" w:rsidP="00000000" w:rsidRDefault="00000000" w:rsidRPr="00000000" w14:paraId="0000003A">
            <w:pPr>
              <w:pBdr>
                <w:top w:space="0" w:sz="0" w:val="nil"/>
                <w:left w:space="0" w:sz="0" w:val="nil"/>
                <w:bottom w:space="0" w:sz="0" w:val="nil"/>
                <w:right w:space="0" w:sz="0" w:val="nil"/>
                <w:between w:space="0" w:sz="0" w:val="nil"/>
              </w:pBdr>
              <w:spacing w:before="1" w:lineRule="auto"/>
              <w:ind w:left="63" w:firstLine="0"/>
              <w:jc w:val="center"/>
              <w:rPr>
                <w:b w:val="1"/>
                <w:bCs w:val="1"/>
                <w:color w:val="000000"/>
              </w:rPr>
            </w:pPr>
            <w:r w:rsidDel="00000000" w:rsidR="00000000" w:rsidRPr="00000000">
              <w:rPr>
                <w:b w:val="1"/>
                <w:bCs w:val="1"/>
                <w:rtl w:val="0"/>
              </w:rPr>
              <w:t xml:space="preserve">1</w:t>
            </w:r>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3B">
            <w:pPr>
              <w:pBdr>
                <w:top w:space="0" w:sz="0" w:val="nil"/>
                <w:left w:space="0" w:sz="0" w:val="nil"/>
                <w:bottom w:space="0" w:sz="0" w:val="nil"/>
                <w:right w:space="0" w:sz="0" w:val="nil"/>
                <w:between w:space="0" w:sz="0" w:val="nil"/>
              </w:pBdr>
              <w:spacing w:line="251" w:lineRule="auto"/>
              <w:ind w:left="110" w:firstLine="0"/>
              <w:rPr>
                <w:b w:val="1"/>
                <w:bCs w:val="1"/>
                <w:color w:val="000000"/>
              </w:rPr>
            </w:pPr>
            <w:r w:rsidDel="00000000" w:rsidR="00000000" w:rsidRPr="00000000">
              <w:rPr>
                <w:b w:val="1"/>
                <w:bCs w:val="1"/>
                <w:color w:val="000000"/>
                <w:rtl w:val="0"/>
              </w:rPr>
              <w:t xml:space="preserve">3.4 Total hours in the curriculum</w:t>
            </w:r>
          </w:p>
        </w:tc>
        <w:tc>
          <w:tcPr/>
          <w:p w:rsidR="00000000" w:rsidDel="00000000" w:rsidP="00000000" w:rsidRDefault="00000000" w:rsidRPr="00000000" w14:paraId="0000003C">
            <w:pPr>
              <w:pBdr>
                <w:top w:space="0" w:sz="0" w:val="nil"/>
                <w:left w:space="0" w:sz="0" w:val="nil"/>
                <w:bottom w:space="0" w:sz="0" w:val="nil"/>
                <w:right w:space="0" w:sz="0" w:val="nil"/>
                <w:between w:space="0" w:sz="0" w:val="nil"/>
              </w:pBdr>
              <w:spacing w:line="251" w:lineRule="auto"/>
              <w:ind w:left="270" w:firstLine="0"/>
              <w:rPr>
                <w:b w:val="1"/>
                <w:bCs w:val="1"/>
                <w:color w:val="000000"/>
              </w:rPr>
            </w:pPr>
            <w:r w:rsidDel="00000000" w:rsidR="00000000" w:rsidRPr="00000000">
              <w:rPr>
                <w:b w:val="1"/>
                <w:bCs w:val="1"/>
                <w:rtl w:val="0"/>
              </w:rPr>
              <w:t xml:space="preserve">14</w:t>
            </w:r>
            <w:r w:rsidDel="00000000" w:rsidR="00000000" w:rsidRPr="00000000">
              <w:rPr>
                <w:rtl w:val="0"/>
              </w:rPr>
            </w:r>
          </w:p>
        </w:tc>
        <w:tc>
          <w:tcPr>
            <w:gridSpan w:val="2"/>
          </w:tcPr>
          <w:p w:rsidR="00000000" w:rsidDel="00000000" w:rsidP="00000000" w:rsidRDefault="00000000" w:rsidRPr="00000000" w14:paraId="0000003D">
            <w:pPr>
              <w:pBdr>
                <w:top w:space="0" w:sz="0" w:val="nil"/>
                <w:left w:space="0" w:sz="0" w:val="nil"/>
                <w:bottom w:space="0" w:sz="0" w:val="nil"/>
                <w:right w:space="0" w:sz="0" w:val="nil"/>
                <w:between w:space="0" w:sz="0" w:val="nil"/>
              </w:pBdr>
              <w:spacing w:line="251" w:lineRule="auto"/>
              <w:ind w:left="109" w:firstLine="0"/>
              <w:rPr>
                <w:b w:val="1"/>
                <w:bCs w:val="1"/>
                <w:color w:val="000000"/>
              </w:rPr>
            </w:pPr>
            <w:r w:rsidDel="00000000" w:rsidR="00000000" w:rsidRPr="00000000">
              <w:rPr>
                <w:b w:val="1"/>
                <w:bCs w:val="1"/>
                <w:color w:val="000000"/>
                <w:rtl w:val="0"/>
              </w:rPr>
              <w:t xml:space="preserve">3.5 course</w:t>
            </w:r>
          </w:p>
        </w:tc>
        <w:tc>
          <w:tcPr/>
          <w:p w:rsidR="00000000" w:rsidDel="00000000" w:rsidP="00000000" w:rsidRDefault="00000000" w:rsidRPr="00000000" w14:paraId="0000003F">
            <w:pPr>
              <w:pBdr>
                <w:top w:space="0" w:sz="0" w:val="nil"/>
                <w:left w:space="0" w:sz="0" w:val="nil"/>
                <w:bottom w:space="0" w:sz="0" w:val="nil"/>
                <w:right w:space="0" w:sz="0" w:val="nil"/>
                <w:between w:space="0" w:sz="0" w:val="nil"/>
              </w:pBdr>
              <w:spacing w:line="251" w:lineRule="auto"/>
              <w:ind w:left="151" w:right="144" w:firstLine="0"/>
              <w:jc w:val="center"/>
              <w:rPr>
                <w:b w:val="1"/>
                <w:bCs w:val="1"/>
                <w:color w:val="000000"/>
              </w:rPr>
            </w:pPr>
            <w:r w:rsidDel="00000000" w:rsidR="00000000" w:rsidRPr="00000000">
              <w:rPr>
                <w:b w:val="1"/>
                <w:bCs w:val="1"/>
                <w:rtl w:val="0"/>
              </w:rPr>
              <w:t xml:space="preserve">-</w:t>
            </w:r>
            <w:r w:rsidDel="00000000" w:rsidR="00000000" w:rsidRPr="00000000">
              <w:rPr>
                <w:rtl w:val="0"/>
              </w:rPr>
            </w:r>
          </w:p>
        </w:tc>
        <w:tc>
          <w:tcPr/>
          <w:p w:rsidR="00000000" w:rsidDel="00000000" w:rsidP="00000000" w:rsidRDefault="00000000" w:rsidRPr="00000000" w14:paraId="00000040">
            <w:pPr>
              <w:pBdr>
                <w:top w:space="0" w:sz="0" w:val="nil"/>
                <w:left w:space="0" w:sz="0" w:val="nil"/>
                <w:bottom w:space="0" w:sz="0" w:val="nil"/>
                <w:right w:space="0" w:sz="0" w:val="nil"/>
                <w:between w:space="0" w:sz="0" w:val="nil"/>
              </w:pBdr>
              <w:spacing w:line="251" w:lineRule="auto"/>
              <w:ind w:left="106" w:firstLine="0"/>
              <w:rPr>
                <w:b w:val="1"/>
                <w:bCs w:val="1"/>
                <w:color w:val="000000"/>
              </w:rPr>
            </w:pPr>
            <w:r w:rsidDel="00000000" w:rsidR="00000000" w:rsidRPr="00000000">
              <w:rPr>
                <w:b w:val="1"/>
                <w:bCs w:val="1"/>
                <w:color w:val="000000"/>
                <w:rtl w:val="0"/>
              </w:rPr>
              <w:t xml:space="preserve">3.6 seminar/laboratory</w:t>
            </w:r>
          </w:p>
        </w:tc>
        <w:tc>
          <w:tcPr/>
          <w:p w:rsidR="00000000" w:rsidDel="00000000" w:rsidP="00000000" w:rsidRDefault="00000000" w:rsidRPr="00000000" w14:paraId="00000041">
            <w:pPr>
              <w:pBdr>
                <w:top w:space="0" w:sz="0" w:val="nil"/>
                <w:left w:space="0" w:sz="0" w:val="nil"/>
                <w:bottom w:space="0" w:sz="0" w:val="nil"/>
                <w:right w:space="0" w:sz="0" w:val="nil"/>
                <w:between w:space="0" w:sz="0" w:val="nil"/>
              </w:pBdr>
              <w:spacing w:line="251" w:lineRule="auto"/>
              <w:ind w:left="88" w:right="25" w:firstLine="0"/>
              <w:jc w:val="center"/>
              <w:rPr>
                <w:b w:val="1"/>
                <w:bCs w:val="1"/>
                <w:color w:val="000000"/>
              </w:rPr>
            </w:pPr>
            <w:r w:rsidDel="00000000" w:rsidR="00000000" w:rsidRPr="00000000">
              <w:rPr>
                <w:b w:val="1"/>
                <w:bCs w:val="1"/>
                <w:rtl w:val="0"/>
              </w:rPr>
              <w:t xml:space="preserve">14</w:t>
            </w:r>
            <w:r w:rsidDel="00000000" w:rsidR="00000000" w:rsidRPr="00000000">
              <w:rPr>
                <w:rtl w:val="0"/>
              </w:rPr>
            </w:r>
          </w:p>
        </w:tc>
      </w:tr>
      <w:tr>
        <w:trPr>
          <w:cantSplit w:val="0"/>
          <w:trHeight w:val="292" w:hRule="atLeast"/>
          <w:tblHeader w:val="0"/>
        </w:trPr>
        <w:tc>
          <w:tcPr>
            <w:gridSpan w:val="6"/>
          </w:tcPr>
          <w:p w:rsidR="00000000" w:rsidDel="00000000" w:rsidP="00000000" w:rsidRDefault="00000000" w:rsidRPr="00000000" w14:paraId="00000042">
            <w:pPr>
              <w:pBdr>
                <w:top w:space="0" w:sz="0" w:val="nil"/>
                <w:left w:space="0" w:sz="0" w:val="nil"/>
                <w:bottom w:space="0" w:sz="0" w:val="nil"/>
                <w:right w:space="0" w:sz="0" w:val="nil"/>
                <w:between w:space="0" w:sz="0" w:val="nil"/>
              </w:pBdr>
              <w:spacing w:line="251" w:lineRule="auto"/>
              <w:ind w:left="110" w:firstLine="0"/>
              <w:rPr>
                <w:b w:val="1"/>
                <w:bCs w:val="1"/>
                <w:color w:val="000000"/>
              </w:rPr>
            </w:pPr>
            <w:r w:rsidDel="00000000" w:rsidR="00000000" w:rsidRPr="00000000">
              <w:rPr>
                <w:b w:val="1"/>
                <w:bCs w:val="1"/>
                <w:color w:val="000000"/>
                <w:rtl w:val="0"/>
              </w:rPr>
              <w:t xml:space="preserve">Distribution of time:</w:t>
            </w:r>
          </w:p>
        </w:tc>
        <w:tc>
          <w:tcPr/>
          <w:p w:rsidR="00000000" w:rsidDel="00000000" w:rsidP="00000000" w:rsidRDefault="00000000" w:rsidRPr="00000000" w14:paraId="00000048">
            <w:pPr>
              <w:pBdr>
                <w:top w:space="0" w:sz="0" w:val="nil"/>
                <w:left w:space="0" w:sz="0" w:val="nil"/>
                <w:bottom w:space="0" w:sz="0" w:val="nil"/>
                <w:right w:space="0" w:sz="0" w:val="nil"/>
                <w:between w:space="0" w:sz="0" w:val="nil"/>
              </w:pBdr>
              <w:spacing w:line="251" w:lineRule="auto"/>
              <w:ind w:left="88" w:right="77" w:firstLine="0"/>
              <w:jc w:val="center"/>
              <w:rPr>
                <w:b w:val="1"/>
                <w:bCs w:val="1"/>
                <w:color w:val="000000"/>
              </w:rPr>
            </w:pPr>
            <w:r w:rsidDel="00000000" w:rsidR="00000000" w:rsidRPr="00000000">
              <w:rPr>
                <w:b w:val="1"/>
                <w:bCs w:val="1"/>
                <w:color w:val="000000"/>
                <w:rtl w:val="0"/>
              </w:rPr>
              <w:t xml:space="preserve">hours</w:t>
            </w:r>
          </w:p>
        </w:tc>
      </w:tr>
      <w:tr>
        <w:trPr>
          <w:cantSplit w:val="0"/>
          <w:trHeight w:val="290" w:hRule="atLeast"/>
          <w:tblHeader w:val="0"/>
        </w:trPr>
        <w:tc>
          <w:tcPr>
            <w:gridSpan w:val="6"/>
          </w:tcPr>
          <w:p w:rsidR="00000000" w:rsidDel="00000000" w:rsidP="00000000" w:rsidRDefault="00000000" w:rsidRPr="00000000" w14:paraId="00000049">
            <w:pPr>
              <w:pBdr>
                <w:top w:space="0" w:sz="0" w:val="nil"/>
                <w:left w:space="0" w:sz="0" w:val="nil"/>
                <w:bottom w:space="0" w:sz="0" w:val="nil"/>
                <w:right w:space="0" w:sz="0" w:val="nil"/>
                <w:between w:space="0" w:sz="0" w:val="nil"/>
              </w:pBdr>
              <w:spacing w:line="246" w:lineRule="auto"/>
              <w:ind w:left="110" w:firstLine="0"/>
              <w:rPr>
                <w:color w:val="000000"/>
              </w:rPr>
            </w:pPr>
            <w:r w:rsidDel="00000000" w:rsidR="00000000" w:rsidRPr="00000000">
              <w:rPr>
                <w:color w:val="000000"/>
                <w:rtl w:val="0"/>
              </w:rPr>
              <w:t xml:space="preserve">Study based on Instructions, course materials, bibliography and notes</w:t>
            </w:r>
          </w:p>
        </w:tc>
        <w:tc>
          <w:tcPr/>
          <w:p w:rsidR="00000000" w:rsidDel="00000000" w:rsidP="00000000" w:rsidRDefault="00000000" w:rsidRPr="00000000" w14:paraId="0000004F">
            <w:pPr>
              <w:pBdr>
                <w:top w:space="0" w:sz="0" w:val="nil"/>
                <w:left w:space="0" w:sz="0" w:val="nil"/>
                <w:bottom w:space="0" w:sz="0" w:val="nil"/>
                <w:right w:space="0" w:sz="0" w:val="nil"/>
                <w:between w:space="0" w:sz="0" w:val="nil"/>
              </w:pBdr>
              <w:spacing w:line="251" w:lineRule="auto"/>
              <w:ind w:left="87" w:right="77" w:firstLine="0"/>
              <w:jc w:val="center"/>
              <w:rPr>
                <w:b w:val="1"/>
                <w:bCs w:val="1"/>
                <w:color w:val="000000"/>
              </w:rPr>
            </w:pPr>
            <w:r w:rsidDel="00000000" w:rsidR="00000000" w:rsidRPr="00000000">
              <w:rPr>
                <w:b w:val="1"/>
                <w:bCs w:val="1"/>
                <w:rtl w:val="0"/>
              </w:rPr>
              <w:t xml:space="preserve">4</w:t>
            </w:r>
            <w:r w:rsidDel="00000000" w:rsidR="00000000" w:rsidRPr="00000000">
              <w:rPr>
                <w:rtl w:val="0"/>
              </w:rPr>
            </w:r>
          </w:p>
        </w:tc>
      </w:tr>
      <w:tr>
        <w:trPr>
          <w:cantSplit w:val="0"/>
          <w:trHeight w:val="290" w:hRule="atLeast"/>
          <w:tblHeader w:val="0"/>
        </w:trPr>
        <w:tc>
          <w:tcPr>
            <w:gridSpan w:val="6"/>
          </w:tcPr>
          <w:p w:rsidR="00000000" w:rsidDel="00000000" w:rsidP="00000000" w:rsidRDefault="00000000" w:rsidRPr="00000000" w14:paraId="00000050">
            <w:pPr>
              <w:pBdr>
                <w:top w:space="0" w:sz="0" w:val="nil"/>
                <w:left w:space="0" w:sz="0" w:val="nil"/>
                <w:bottom w:space="0" w:sz="0" w:val="nil"/>
                <w:right w:space="0" w:sz="0" w:val="nil"/>
                <w:between w:space="0" w:sz="0" w:val="nil"/>
              </w:pBdr>
              <w:spacing w:line="246" w:lineRule="auto"/>
              <w:ind w:left="110" w:firstLine="0"/>
              <w:rPr>
                <w:color w:val="000000"/>
              </w:rPr>
            </w:pPr>
            <w:r w:rsidDel="00000000" w:rsidR="00000000" w:rsidRPr="00000000">
              <w:rPr>
                <w:color w:val="000000"/>
                <w:rtl w:val="0"/>
              </w:rPr>
              <w:t xml:space="preserve">Additional documentation library, specialized electronic platforms / field</w:t>
            </w:r>
          </w:p>
        </w:tc>
        <w:tc>
          <w:tcPr/>
          <w:p w:rsidR="00000000" w:rsidDel="00000000" w:rsidP="00000000" w:rsidRDefault="00000000" w:rsidRPr="00000000" w14:paraId="00000056">
            <w:pPr>
              <w:pBdr>
                <w:top w:space="0" w:sz="0" w:val="nil"/>
                <w:left w:space="0" w:sz="0" w:val="nil"/>
                <w:bottom w:space="0" w:sz="0" w:val="nil"/>
                <w:right w:space="0" w:sz="0" w:val="nil"/>
                <w:between w:space="0" w:sz="0" w:val="nil"/>
              </w:pBdr>
              <w:spacing w:line="251" w:lineRule="auto"/>
              <w:ind w:left="87" w:right="77" w:firstLine="0"/>
              <w:jc w:val="center"/>
              <w:rPr>
                <w:b w:val="1"/>
                <w:bCs w:val="1"/>
                <w:color w:val="000000"/>
              </w:rPr>
            </w:pPr>
            <w:r w:rsidDel="00000000" w:rsidR="00000000" w:rsidRPr="00000000">
              <w:rPr>
                <w:b w:val="1"/>
                <w:bCs w:val="1"/>
                <w:rtl w:val="0"/>
              </w:rPr>
              <w:t xml:space="preserve">3</w:t>
            </w:r>
            <w:r w:rsidDel="00000000" w:rsidR="00000000" w:rsidRPr="00000000">
              <w:rPr>
                <w:rtl w:val="0"/>
              </w:rPr>
            </w:r>
          </w:p>
        </w:tc>
      </w:tr>
      <w:tr>
        <w:trPr>
          <w:cantSplit w:val="0"/>
          <w:trHeight w:val="292" w:hRule="atLeast"/>
          <w:tblHeader w:val="0"/>
        </w:trPr>
        <w:tc>
          <w:tcPr>
            <w:gridSpan w:val="6"/>
          </w:tcPr>
          <w:p w:rsidR="00000000" w:rsidDel="00000000" w:rsidP="00000000" w:rsidRDefault="00000000" w:rsidRPr="00000000" w14:paraId="00000057">
            <w:pPr>
              <w:pBdr>
                <w:top w:space="0" w:sz="0" w:val="nil"/>
                <w:left w:space="0" w:sz="0" w:val="nil"/>
                <w:bottom w:space="0" w:sz="0" w:val="nil"/>
                <w:right w:space="0" w:sz="0" w:val="nil"/>
                <w:between w:space="0" w:sz="0" w:val="nil"/>
              </w:pBdr>
              <w:spacing w:line="249" w:lineRule="auto"/>
              <w:ind w:left="110" w:firstLine="0"/>
              <w:rPr>
                <w:color w:val="000000"/>
              </w:rPr>
            </w:pPr>
            <w:r w:rsidDel="00000000" w:rsidR="00000000" w:rsidRPr="00000000">
              <w:rPr>
                <w:color w:val="000000"/>
                <w:rtl w:val="0"/>
              </w:rPr>
              <w:t xml:space="preserve">Training seminars / laboratories, homework, essays, portfolios and essays</w:t>
            </w:r>
          </w:p>
        </w:tc>
        <w:tc>
          <w:tcPr/>
          <w:p w:rsidR="00000000" w:rsidDel="00000000" w:rsidP="00000000" w:rsidRDefault="00000000" w:rsidRPr="00000000" w14:paraId="0000005D">
            <w:pPr>
              <w:pBdr>
                <w:top w:space="0" w:sz="0" w:val="nil"/>
                <w:left w:space="0" w:sz="0" w:val="nil"/>
                <w:bottom w:space="0" w:sz="0" w:val="nil"/>
                <w:right w:space="0" w:sz="0" w:val="nil"/>
                <w:between w:space="0" w:sz="0" w:val="nil"/>
              </w:pBdr>
              <w:spacing w:before="1" w:lineRule="auto"/>
              <w:ind w:left="87" w:right="77" w:firstLine="0"/>
              <w:jc w:val="center"/>
              <w:rPr>
                <w:b w:val="1"/>
                <w:bCs w:val="1"/>
                <w:color w:val="000000"/>
              </w:rPr>
            </w:pPr>
            <w:r w:rsidDel="00000000" w:rsidR="00000000" w:rsidRPr="00000000">
              <w:rPr>
                <w:b w:val="1"/>
                <w:bCs w:val="1"/>
                <w:rtl w:val="0"/>
              </w:rPr>
              <w:t xml:space="preserve">2</w:t>
            </w:r>
            <w:r w:rsidDel="00000000" w:rsidR="00000000" w:rsidRPr="00000000">
              <w:rPr>
                <w:rtl w:val="0"/>
              </w:rPr>
            </w:r>
          </w:p>
        </w:tc>
      </w:tr>
      <w:tr>
        <w:trPr>
          <w:cantSplit w:val="0"/>
          <w:trHeight w:val="290" w:hRule="atLeast"/>
          <w:tblHeader w:val="0"/>
        </w:trPr>
        <w:tc>
          <w:tcPr>
            <w:gridSpan w:val="6"/>
          </w:tcPr>
          <w:p w:rsidR="00000000" w:rsidDel="00000000" w:rsidP="00000000" w:rsidRDefault="00000000" w:rsidRPr="00000000" w14:paraId="0000005E">
            <w:pPr>
              <w:pBdr>
                <w:top w:space="0" w:sz="0" w:val="nil"/>
                <w:left w:space="0" w:sz="0" w:val="nil"/>
                <w:bottom w:space="0" w:sz="0" w:val="nil"/>
                <w:right w:space="0" w:sz="0" w:val="nil"/>
                <w:between w:space="0" w:sz="0" w:val="nil"/>
              </w:pBdr>
              <w:spacing w:line="246" w:lineRule="auto"/>
              <w:ind w:left="110" w:firstLine="0"/>
              <w:rPr>
                <w:color w:val="000000"/>
              </w:rPr>
            </w:pPr>
            <w:r w:rsidDel="00000000" w:rsidR="00000000" w:rsidRPr="00000000">
              <w:rPr>
                <w:color w:val="000000"/>
                <w:rtl w:val="0"/>
              </w:rPr>
              <w:t xml:space="preserve">Tutoring</w:t>
            </w:r>
          </w:p>
        </w:tc>
        <w:tc>
          <w:tcPr/>
          <w:p w:rsidR="00000000" w:rsidDel="00000000" w:rsidP="00000000" w:rsidRDefault="00000000" w:rsidRPr="00000000" w14:paraId="00000064">
            <w:pPr>
              <w:pBdr>
                <w:top w:space="0" w:sz="0" w:val="nil"/>
                <w:left w:space="0" w:sz="0" w:val="nil"/>
                <w:bottom w:space="0" w:sz="0" w:val="nil"/>
                <w:right w:space="0" w:sz="0" w:val="nil"/>
                <w:between w:space="0" w:sz="0" w:val="nil"/>
              </w:pBdr>
              <w:spacing w:line="251" w:lineRule="auto"/>
              <w:ind w:left="10" w:firstLine="0"/>
              <w:jc w:val="center"/>
              <w:rPr>
                <w:b w:val="1"/>
                <w:bCs w:val="1"/>
                <w:color w:val="000000"/>
              </w:rPr>
            </w:pPr>
            <w:r w:rsidDel="00000000" w:rsidR="00000000" w:rsidRPr="00000000">
              <w:rPr>
                <w:b w:val="1"/>
                <w:bCs w:val="1"/>
                <w:rtl w:val="0"/>
              </w:rPr>
              <w:t xml:space="preserve">-</w:t>
            </w:r>
            <w:r w:rsidDel="00000000" w:rsidR="00000000" w:rsidRPr="00000000">
              <w:rPr>
                <w:rtl w:val="0"/>
              </w:rPr>
            </w:r>
          </w:p>
        </w:tc>
      </w:tr>
      <w:tr>
        <w:trPr>
          <w:cantSplit w:val="0"/>
          <w:trHeight w:val="292" w:hRule="atLeast"/>
          <w:tblHeader w:val="0"/>
        </w:trPr>
        <w:tc>
          <w:tcPr>
            <w:gridSpan w:val="6"/>
          </w:tcPr>
          <w:p w:rsidR="00000000" w:rsidDel="00000000" w:rsidP="00000000" w:rsidRDefault="00000000" w:rsidRPr="00000000" w14:paraId="00000065">
            <w:pPr>
              <w:pBdr>
                <w:top w:space="0" w:sz="0" w:val="nil"/>
                <w:left w:space="0" w:sz="0" w:val="nil"/>
                <w:bottom w:space="0" w:sz="0" w:val="nil"/>
                <w:right w:space="0" w:sz="0" w:val="nil"/>
                <w:between w:space="0" w:sz="0" w:val="nil"/>
              </w:pBdr>
              <w:spacing w:line="246" w:lineRule="auto"/>
              <w:ind w:left="110" w:firstLine="0"/>
              <w:rPr>
                <w:color w:val="000000"/>
              </w:rPr>
            </w:pPr>
            <w:r w:rsidDel="00000000" w:rsidR="00000000" w:rsidRPr="00000000">
              <w:rPr>
                <w:color w:val="000000"/>
                <w:rtl w:val="0"/>
              </w:rPr>
              <w:t xml:space="preserve">Examinations</w:t>
            </w:r>
          </w:p>
        </w:tc>
        <w:tc>
          <w:tcPr/>
          <w:p w:rsidR="00000000" w:rsidDel="00000000" w:rsidP="00000000" w:rsidRDefault="00000000" w:rsidRPr="00000000" w14:paraId="0000006B">
            <w:pPr>
              <w:pBdr>
                <w:top w:space="0" w:sz="0" w:val="nil"/>
                <w:left w:space="0" w:sz="0" w:val="nil"/>
                <w:bottom w:space="0" w:sz="0" w:val="nil"/>
                <w:right w:space="0" w:sz="0" w:val="nil"/>
                <w:between w:space="0" w:sz="0" w:val="nil"/>
              </w:pBdr>
              <w:spacing w:line="252.00000000000003" w:lineRule="auto"/>
              <w:ind w:left="10" w:firstLine="0"/>
              <w:jc w:val="center"/>
              <w:rPr>
                <w:b w:val="1"/>
                <w:bCs w:val="1"/>
                <w:color w:val="000000"/>
              </w:rPr>
            </w:pPr>
            <w:r w:rsidDel="00000000" w:rsidR="00000000" w:rsidRPr="00000000">
              <w:rPr>
                <w:b w:val="1"/>
                <w:bCs w:val="1"/>
                <w:rtl w:val="0"/>
              </w:rPr>
              <w:t xml:space="preserve">2</w:t>
            </w:r>
            <w:r w:rsidDel="00000000" w:rsidR="00000000" w:rsidRPr="00000000">
              <w:rPr>
                <w:rtl w:val="0"/>
              </w:rPr>
            </w:r>
          </w:p>
        </w:tc>
      </w:tr>
      <w:tr>
        <w:trPr>
          <w:cantSplit w:val="0"/>
          <w:trHeight w:val="292" w:hRule="atLeast"/>
          <w:tblHeader w:val="0"/>
        </w:trPr>
        <w:tc>
          <w:tcPr>
            <w:gridSpan w:val="6"/>
          </w:tcPr>
          <w:p w:rsidR="00000000" w:rsidDel="00000000" w:rsidP="00000000" w:rsidRDefault="00000000" w:rsidRPr="00000000" w14:paraId="0000006C">
            <w:pPr>
              <w:pBdr>
                <w:top w:space="0" w:sz="0" w:val="nil"/>
                <w:left w:space="0" w:sz="0" w:val="nil"/>
                <w:bottom w:space="0" w:sz="0" w:val="nil"/>
                <w:right w:space="0" w:sz="0" w:val="nil"/>
                <w:between w:space="0" w:sz="0" w:val="nil"/>
              </w:pBdr>
              <w:spacing w:line="246" w:lineRule="auto"/>
              <w:ind w:left="110" w:firstLine="0"/>
              <w:rPr>
                <w:color w:val="000000"/>
              </w:rPr>
            </w:pPr>
            <w:r w:rsidDel="00000000" w:rsidR="00000000" w:rsidRPr="00000000">
              <w:rPr>
                <w:color w:val="000000"/>
                <w:rtl w:val="0"/>
              </w:rPr>
              <w:t xml:space="preserve">Other activities</w:t>
            </w:r>
          </w:p>
        </w:tc>
        <w:tc>
          <w:tcPr/>
          <w:p w:rsidR="00000000" w:rsidDel="00000000" w:rsidP="00000000" w:rsidRDefault="00000000" w:rsidRPr="00000000" w14:paraId="00000072">
            <w:pPr>
              <w:pBdr>
                <w:top w:space="0" w:sz="0" w:val="nil"/>
                <w:left w:space="0" w:sz="0" w:val="nil"/>
                <w:bottom w:space="0" w:sz="0" w:val="nil"/>
                <w:right w:space="0" w:sz="0" w:val="nil"/>
                <w:between w:space="0" w:sz="0" w:val="nil"/>
              </w:pBdr>
              <w:spacing w:line="252.00000000000003" w:lineRule="auto"/>
              <w:ind w:left="10" w:firstLine="0"/>
              <w:jc w:val="center"/>
              <w:rPr>
                <w:b w:val="1"/>
                <w:bCs w:val="1"/>
                <w:color w:val="000000"/>
              </w:rPr>
            </w:pPr>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73">
            <w:pPr>
              <w:pBdr>
                <w:top w:space="0" w:sz="0" w:val="nil"/>
                <w:left w:space="0" w:sz="0" w:val="nil"/>
                <w:bottom w:space="0" w:sz="0" w:val="nil"/>
                <w:right w:space="0" w:sz="0" w:val="nil"/>
                <w:between w:space="0" w:sz="0" w:val="nil"/>
              </w:pBdr>
              <w:spacing w:line="251" w:lineRule="auto"/>
              <w:ind w:left="110" w:firstLine="0"/>
              <w:rPr>
                <w:b w:val="1"/>
                <w:bCs w:val="1"/>
                <w:color w:val="000000"/>
              </w:rPr>
            </w:pPr>
            <w:r w:rsidDel="00000000" w:rsidR="00000000" w:rsidRPr="00000000">
              <w:rPr>
                <w:b w:val="1"/>
                <w:bCs w:val="1"/>
                <w:color w:val="000000"/>
                <w:rtl w:val="0"/>
              </w:rPr>
              <w:t xml:space="preserve">3.7 Total hours of individual study</w:t>
            </w:r>
          </w:p>
        </w:tc>
        <w:tc>
          <w:tcPr>
            <w:gridSpan w:val="2"/>
          </w:tcPr>
          <w:p w:rsidR="00000000" w:rsidDel="00000000" w:rsidP="00000000" w:rsidRDefault="00000000" w:rsidRPr="00000000" w14:paraId="00000074">
            <w:pPr>
              <w:pBdr>
                <w:top w:space="0" w:sz="0" w:val="nil"/>
                <w:left w:space="0" w:sz="0" w:val="nil"/>
                <w:bottom w:space="0" w:sz="0" w:val="nil"/>
                <w:right w:space="0" w:sz="0" w:val="nil"/>
                <w:between w:space="0" w:sz="0" w:val="nil"/>
              </w:pBdr>
              <w:spacing w:line="251" w:lineRule="auto"/>
              <w:ind w:left="291" w:right="286" w:firstLine="0"/>
              <w:jc w:val="center"/>
              <w:rPr>
                <w:b w:val="1"/>
                <w:bCs w:val="1"/>
                <w:color w:val="000000"/>
              </w:rPr>
            </w:pPr>
            <w:r w:rsidDel="00000000" w:rsidR="00000000" w:rsidRPr="00000000">
              <w:rPr>
                <w:b w:val="1"/>
                <w:bCs w:val="1"/>
                <w:rtl w:val="0"/>
              </w:rPr>
              <w:t xml:space="preserve">9</w:t>
            </w:r>
            <w:r w:rsidDel="00000000" w:rsidR="00000000" w:rsidRPr="00000000">
              <w:rPr>
                <w:rtl w:val="0"/>
              </w:rPr>
            </w:r>
          </w:p>
        </w:tc>
        <w:tc>
          <w:tcPr>
            <w:gridSpan w:val="4"/>
            <w:vMerge w:val="restart"/>
            <w:tcBorders>
              <w:bottom w:color="000000" w:space="0" w:sz="0" w:val="nil"/>
              <w:right w:color="000000" w:space="0" w:sz="0" w:val="nil"/>
            </w:tcBorders>
          </w:tcPr>
          <w:p w:rsidR="00000000" w:rsidDel="00000000" w:rsidP="00000000" w:rsidRDefault="00000000" w:rsidRPr="00000000" w14:paraId="00000076">
            <w:pPr>
              <w:pBdr>
                <w:top w:space="0" w:sz="0" w:val="nil"/>
                <w:left w:space="0" w:sz="0" w:val="nil"/>
                <w:bottom w:space="0" w:sz="0" w:val="nil"/>
                <w:right w:space="0" w:sz="0" w:val="nil"/>
                <w:between w:space="0" w:sz="0" w:val="nil"/>
              </w:pBdr>
              <w:rPr>
                <w:color w:val="000000"/>
              </w:rPr>
            </w:pPr>
            <w:r w:rsidDel="00000000" w:rsidR="00000000" w:rsidRPr="00000000">
              <w:rPr>
                <w:rtl w:val="0"/>
              </w:rPr>
            </w:r>
          </w:p>
        </w:tc>
      </w:tr>
      <w:tr>
        <w:trPr>
          <w:cantSplit w:val="0"/>
          <w:trHeight w:val="290" w:hRule="atLeast"/>
          <w:tblHeader w:val="0"/>
        </w:trPr>
        <w:tc>
          <w:tcPr/>
          <w:p w:rsidR="00000000" w:rsidDel="00000000" w:rsidP="00000000" w:rsidRDefault="00000000" w:rsidRPr="00000000" w14:paraId="0000007A">
            <w:pPr>
              <w:pBdr>
                <w:top w:space="0" w:sz="0" w:val="nil"/>
                <w:left w:space="0" w:sz="0" w:val="nil"/>
                <w:bottom w:space="0" w:sz="0" w:val="nil"/>
                <w:right w:space="0" w:sz="0" w:val="nil"/>
                <w:between w:space="0" w:sz="0" w:val="nil"/>
              </w:pBdr>
              <w:spacing w:line="251" w:lineRule="auto"/>
              <w:ind w:left="110" w:firstLine="0"/>
              <w:rPr>
                <w:b w:val="1"/>
                <w:bCs w:val="1"/>
                <w:color w:val="000000"/>
              </w:rPr>
            </w:pPr>
            <w:r w:rsidDel="00000000" w:rsidR="00000000" w:rsidRPr="00000000">
              <w:rPr>
                <w:b w:val="1"/>
                <w:bCs w:val="1"/>
                <w:color w:val="000000"/>
                <w:rtl w:val="0"/>
              </w:rPr>
              <w:t xml:space="preserve">3.8 Total hours per semester</w:t>
            </w:r>
          </w:p>
        </w:tc>
        <w:tc>
          <w:tcPr>
            <w:gridSpan w:val="2"/>
          </w:tcPr>
          <w:p w:rsidR="00000000" w:rsidDel="00000000" w:rsidP="00000000" w:rsidRDefault="00000000" w:rsidRPr="00000000" w14:paraId="0000007B">
            <w:pPr>
              <w:pBdr>
                <w:top w:space="0" w:sz="0" w:val="nil"/>
                <w:left w:space="0" w:sz="0" w:val="nil"/>
                <w:bottom w:space="0" w:sz="0" w:val="nil"/>
                <w:right w:space="0" w:sz="0" w:val="nil"/>
                <w:between w:space="0" w:sz="0" w:val="nil"/>
              </w:pBdr>
              <w:spacing w:line="251" w:lineRule="auto"/>
              <w:ind w:left="256" w:firstLine="0"/>
              <w:rPr>
                <w:b w:val="1"/>
                <w:bCs w:val="1"/>
                <w:color w:val="000000"/>
              </w:rPr>
            </w:pPr>
            <w:r w:rsidDel="00000000" w:rsidR="00000000" w:rsidRPr="00000000">
              <w:rPr>
                <w:b w:val="1"/>
                <w:bCs w:val="1"/>
                <w:rtl w:val="0"/>
              </w:rPr>
              <w:t xml:space="preserve">25</w:t>
            </w:r>
            <w:r w:rsidDel="00000000" w:rsidR="00000000" w:rsidRPr="00000000">
              <w:rPr>
                <w:rtl w:val="0"/>
              </w:rPr>
            </w:r>
          </w:p>
        </w:tc>
        <w:tc>
          <w:tcPr>
            <w:gridSpan w:val="4"/>
            <w:vMerge w:val="continue"/>
            <w:tcBorders>
              <w:bottom w:color="000000" w:space="0" w:sz="0" w:val="nil"/>
              <w:right w:color="000000" w:space="0" w:sz="0" w:val="nil"/>
            </w:tcBorders>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r>
        <w:trPr>
          <w:cantSplit w:val="0"/>
          <w:trHeight w:val="292" w:hRule="atLeast"/>
          <w:tblHeader w:val="0"/>
        </w:trPr>
        <w:tc>
          <w:tcPr/>
          <w:p w:rsidR="00000000" w:rsidDel="00000000" w:rsidP="00000000" w:rsidRDefault="00000000" w:rsidRPr="00000000" w14:paraId="00000081">
            <w:pPr>
              <w:pBdr>
                <w:top w:space="0" w:sz="0" w:val="nil"/>
                <w:left w:space="0" w:sz="0" w:val="nil"/>
                <w:bottom w:space="0" w:sz="0" w:val="nil"/>
                <w:right w:space="0" w:sz="0" w:val="nil"/>
                <w:between w:space="0" w:sz="0" w:val="nil"/>
              </w:pBdr>
              <w:spacing w:line="251" w:lineRule="auto"/>
              <w:ind w:left="110" w:firstLine="0"/>
              <w:rPr>
                <w:b w:val="1"/>
                <w:bCs w:val="1"/>
                <w:color w:val="000000"/>
              </w:rPr>
            </w:pPr>
            <w:r w:rsidDel="00000000" w:rsidR="00000000" w:rsidRPr="00000000">
              <w:rPr>
                <w:b w:val="1"/>
                <w:bCs w:val="1"/>
                <w:color w:val="000000"/>
                <w:rtl w:val="0"/>
              </w:rPr>
              <w:t xml:space="preserve">3.9 Number of credits</w:t>
            </w:r>
          </w:p>
        </w:tc>
        <w:tc>
          <w:tcPr>
            <w:gridSpan w:val="2"/>
          </w:tcPr>
          <w:p w:rsidR="00000000" w:rsidDel="00000000" w:rsidP="00000000" w:rsidRDefault="00000000" w:rsidRPr="00000000" w14:paraId="00000082">
            <w:pPr>
              <w:pBdr>
                <w:top w:space="0" w:sz="0" w:val="nil"/>
                <w:left w:space="0" w:sz="0" w:val="nil"/>
                <w:bottom w:space="0" w:sz="0" w:val="nil"/>
                <w:right w:space="0" w:sz="0" w:val="nil"/>
                <w:between w:space="0" w:sz="0" w:val="nil"/>
              </w:pBdr>
              <w:spacing w:line="251" w:lineRule="auto"/>
              <w:ind w:left="5" w:firstLine="0"/>
              <w:jc w:val="center"/>
              <w:rPr>
                <w:b w:val="1"/>
                <w:bCs w:val="1"/>
                <w:color w:val="000000"/>
              </w:rPr>
            </w:pPr>
            <w:r w:rsidDel="00000000" w:rsidR="00000000" w:rsidRPr="00000000">
              <w:rPr>
                <w:b w:val="1"/>
                <w:bCs w:val="1"/>
                <w:rtl w:val="0"/>
              </w:rPr>
              <w:t xml:space="preserve">1</w:t>
            </w:r>
            <w:r w:rsidDel="00000000" w:rsidR="00000000" w:rsidRPr="00000000">
              <w:rPr>
                <w:rtl w:val="0"/>
              </w:rPr>
            </w:r>
          </w:p>
        </w:tc>
        <w:tc>
          <w:tcPr>
            <w:gridSpan w:val="4"/>
            <w:vMerge w:val="continue"/>
            <w:tcBorders>
              <w:bottom w:color="000000" w:space="0" w:sz="0" w:val="nil"/>
              <w:right w:color="000000" w:space="0" w:sz="0" w:val="nil"/>
            </w:tcBorders>
          </w:tcPr>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color w:val="000000"/>
              </w:rPr>
            </w:pPr>
            <w:r w:rsidDel="00000000" w:rsidR="00000000" w:rsidRPr="00000000">
              <w:rPr>
                <w:rtl w:val="0"/>
              </w:rPr>
            </w:r>
          </w:p>
        </w:tc>
      </w:tr>
    </w:tbl>
    <w:p w:rsidR="00000000" w:rsidDel="00000000" w:rsidP="00000000" w:rsidRDefault="00000000" w:rsidRPr="00000000" w14:paraId="00000088">
      <w:pPr>
        <w:pBdr>
          <w:top w:space="0" w:sz="0" w:val="nil"/>
          <w:left w:space="0" w:sz="0" w:val="nil"/>
          <w:bottom w:space="0" w:sz="0" w:val="nil"/>
          <w:right w:space="0" w:sz="0" w:val="nil"/>
          <w:between w:space="0" w:sz="0" w:val="nil"/>
        </w:pBdr>
        <w:rPr>
          <w:rFonts w:ascii="Calibri" w:cs="Calibri" w:eastAsia="Calibri" w:hAnsi="Calibri"/>
          <w:b w:val="1"/>
          <w:bCs w:val="1"/>
          <w:color w:val="000000"/>
          <w:sz w:val="20"/>
          <w:szCs w:val="20"/>
        </w:rPr>
      </w:pPr>
      <w:r w:rsidDel="00000000" w:rsidR="00000000" w:rsidRPr="00000000">
        <w:rPr>
          <w:rtl w:val="0"/>
        </w:rPr>
      </w:r>
    </w:p>
    <w:p w:rsidR="00000000" w:rsidDel="00000000" w:rsidP="00000000" w:rsidRDefault="00000000" w:rsidRPr="00000000" w14:paraId="00000089">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Prerequisites (where applicable)</w:t>
      </w:r>
    </w:p>
    <w:tbl>
      <w:tblPr>
        <w:tblStyle w:val="Table4"/>
        <w:tblW w:w="1020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5"/>
        <w:gridCol w:w="8222"/>
        <w:tblGridChange w:id="0">
          <w:tblGrid>
            <w:gridCol w:w="1985"/>
            <w:gridCol w:w="8222"/>
          </w:tblGrid>
        </w:tblGridChange>
      </w:tblGrid>
      <w:tr>
        <w:trPr>
          <w:cantSplit w:val="0"/>
          <w:tblHeader w:val="0"/>
        </w:trPr>
        <w:tc>
          <w:tcPr/>
          <w:p w:rsidR="00000000" w:rsidDel="00000000" w:rsidP="00000000" w:rsidRDefault="00000000" w:rsidRPr="00000000" w14:paraId="0000008A">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4.1 of curriculum</w:t>
            </w:r>
          </w:p>
        </w:tc>
        <w:tc>
          <w:tcPr/>
          <w:p w:rsidR="00000000" w:rsidDel="00000000" w:rsidP="00000000" w:rsidRDefault="00000000" w:rsidRPr="00000000" w14:paraId="0000008B">
            <w:pPr>
              <w:numPr>
                <w:ilvl w:val="0"/>
                <w:numId w:val="2"/>
              </w:numPr>
              <w:pBdr>
                <w:top w:space="0" w:sz="0" w:val="nil"/>
                <w:left w:space="0" w:sz="0" w:val="nil"/>
                <w:bottom w:space="0" w:sz="0" w:val="nil"/>
                <w:right w:space="0" w:sz="0" w:val="nil"/>
                <w:between w:space="0" w:sz="0" w:val="nil"/>
              </w:pBdr>
              <w:ind w:left="1440" w:hanging="360"/>
              <w:rPr>
                <w:rFonts w:ascii="Calibri" w:cs="Calibri" w:eastAsia="Calibri" w:hAnsi="Calibri"/>
                <w:color w:val="000000"/>
                <w:u w:val="none"/>
              </w:rPr>
            </w:pPr>
            <w:r w:rsidDel="00000000" w:rsidR="00000000" w:rsidRPr="00000000">
              <w:rPr>
                <w:rFonts w:ascii="Calibri" w:cs="Calibri" w:eastAsia="Calibri" w:hAnsi="Calibri"/>
                <w:rtl w:val="0"/>
              </w:rPr>
              <w:t xml:space="preserve">not necessary</w:t>
            </w:r>
            <w:r w:rsidDel="00000000" w:rsidR="00000000" w:rsidRPr="00000000">
              <w:rPr>
                <w:rtl w:val="0"/>
              </w:rPr>
            </w:r>
          </w:p>
        </w:tc>
      </w:tr>
      <w:tr>
        <w:trPr>
          <w:cantSplit w:val="0"/>
          <w:tblHeader w:val="0"/>
        </w:trPr>
        <w:tc>
          <w:tcPr/>
          <w:p w:rsidR="00000000" w:rsidDel="00000000" w:rsidP="00000000" w:rsidRDefault="00000000" w:rsidRPr="00000000" w14:paraId="0000008C">
            <w:pPr>
              <w:pBdr>
                <w:top w:space="0" w:sz="0" w:val="nil"/>
                <w:left w:space="0" w:sz="0" w:val="nil"/>
                <w:bottom w:space="0" w:sz="0" w:val="nil"/>
                <w:right w:space="0" w:sz="0" w:val="nil"/>
                <w:between w:space="0" w:sz="0" w:val="nil"/>
              </w:pBdr>
              <w:spacing w:line="276"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4.2 of skills</w:t>
            </w:r>
          </w:p>
        </w:tc>
        <w:tc>
          <w:tcPr/>
          <w:p w:rsidR="00000000" w:rsidDel="00000000" w:rsidP="00000000" w:rsidRDefault="00000000" w:rsidRPr="00000000" w14:paraId="0000008D">
            <w:pPr>
              <w:numPr>
                <w:ilvl w:val="0"/>
                <w:numId w:val="26"/>
              </w:numPr>
              <w:pBdr>
                <w:top w:space="0" w:sz="0" w:val="nil"/>
                <w:left w:space="0" w:sz="0" w:val="nil"/>
                <w:bottom w:space="0" w:sz="0" w:val="nil"/>
                <w:right w:space="0" w:sz="0" w:val="nil"/>
                <w:between w:space="0" w:sz="0" w:val="nil"/>
              </w:pBdr>
              <w:ind w:left="1440" w:hanging="360"/>
              <w:rPr>
                <w:rFonts w:ascii="Calibri" w:cs="Calibri" w:eastAsia="Calibri" w:hAnsi="Calibri"/>
                <w:color w:val="000000"/>
                <w:u w:val="none"/>
              </w:rPr>
            </w:pPr>
            <w:r w:rsidDel="00000000" w:rsidR="00000000" w:rsidRPr="00000000">
              <w:rPr>
                <w:rFonts w:ascii="Calibri" w:cs="Calibri" w:eastAsia="Calibri" w:hAnsi="Calibri"/>
                <w:rtl w:val="0"/>
              </w:rPr>
              <w:t xml:space="preserve">not necessary</w:t>
            </w:r>
            <w:r w:rsidDel="00000000" w:rsidR="00000000" w:rsidRPr="00000000">
              <w:rPr>
                <w:rtl w:val="0"/>
              </w:rPr>
            </w:r>
          </w:p>
        </w:tc>
      </w:tr>
    </w:tbl>
    <w:p w:rsidR="00000000" w:rsidDel="00000000" w:rsidP="00000000" w:rsidRDefault="00000000" w:rsidRPr="00000000" w14:paraId="0000008E">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8F">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90">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Conditions (where applicable)</w:t>
      </w:r>
    </w:p>
    <w:tbl>
      <w:tblPr>
        <w:tblStyle w:val="Table5"/>
        <w:tblW w:w="1020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0"/>
        <w:gridCol w:w="6237"/>
        <w:tblGridChange w:id="0">
          <w:tblGrid>
            <w:gridCol w:w="3970"/>
            <w:gridCol w:w="6237"/>
          </w:tblGrid>
        </w:tblGridChange>
      </w:tblGrid>
      <w:tr>
        <w:trPr>
          <w:cantSplit w:val="0"/>
          <w:tblHeader w:val="0"/>
        </w:trPr>
        <w:tc>
          <w:tcPr>
            <w:vAlign w:val="center"/>
          </w:tcPr>
          <w:p w:rsidR="00000000" w:rsidDel="00000000" w:rsidP="00000000" w:rsidRDefault="00000000" w:rsidRPr="00000000" w14:paraId="00000091">
            <w:pPr>
              <w:pBdr>
                <w:top w:space="0" w:sz="0" w:val="nil"/>
                <w:left w:space="0" w:sz="0" w:val="nil"/>
                <w:bottom w:space="0" w:sz="0" w:val="nil"/>
                <w:right w:space="0" w:sz="0" w:val="nil"/>
                <w:between w:space="0" w:sz="0" w:val="nil"/>
              </w:pBdr>
              <w:spacing w:line="360" w:lineRule="auto"/>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5.1 for the course</w:t>
            </w:r>
          </w:p>
        </w:tc>
        <w:tc>
          <w:tcPr>
            <w:vAlign w:val="center"/>
          </w:tcPr>
          <w:p w:rsidR="00000000" w:rsidDel="00000000" w:rsidP="00000000" w:rsidRDefault="00000000" w:rsidRPr="00000000" w14:paraId="00000092">
            <w:pPr>
              <w:numPr>
                <w:ilvl w:val="0"/>
                <w:numId w:val="13"/>
              </w:numPr>
              <w:pBdr>
                <w:top w:space="0" w:sz="0" w:val="nil"/>
                <w:left w:space="0" w:sz="0" w:val="nil"/>
                <w:bottom w:space="0" w:sz="0" w:val="nil"/>
                <w:right w:space="0" w:sz="0" w:val="nil"/>
                <w:between w:space="0" w:sz="0" w:val="nil"/>
              </w:pBdr>
              <w:ind w:left="720" w:hanging="360"/>
              <w:rPr>
                <w:rFonts w:ascii="Calibri" w:cs="Calibri" w:eastAsia="Calibri" w:hAnsi="Calibri"/>
                <w:color w:val="000000"/>
                <w:u w:val="none"/>
              </w:rPr>
            </w:pPr>
            <w:r w:rsidDel="00000000" w:rsidR="00000000" w:rsidRPr="00000000">
              <w:rPr>
                <w:rtl w:val="0"/>
              </w:rPr>
            </w:r>
          </w:p>
        </w:tc>
      </w:tr>
      <w:tr>
        <w:trPr>
          <w:cantSplit w:val="0"/>
          <w:trHeight w:val="79" w:hRule="atLeast"/>
          <w:tblHeader w:val="0"/>
        </w:trPr>
        <w:tc>
          <w:tcPr>
            <w:vAlign w:val="center"/>
          </w:tcPr>
          <w:p w:rsidR="00000000" w:rsidDel="00000000" w:rsidP="00000000" w:rsidRDefault="00000000" w:rsidRPr="00000000" w14:paraId="00000093">
            <w:pPr>
              <w:numPr>
                <w:ilvl w:val="1"/>
                <w:numId w:val="16"/>
              </w:numPr>
              <w:pBdr>
                <w:top w:space="0" w:sz="0" w:val="nil"/>
                <w:left w:space="0" w:sz="0" w:val="nil"/>
                <w:bottom w:space="0" w:sz="0" w:val="nil"/>
                <w:right w:space="0" w:sz="0" w:val="nil"/>
                <w:between w:space="0" w:sz="0" w:val="nil"/>
              </w:pBdr>
              <w:spacing w:line="360" w:lineRule="auto"/>
              <w:ind w:left="36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for the seminar</w:t>
            </w:r>
          </w:p>
        </w:tc>
        <w:tc>
          <w:tcPr>
            <w:vAlign w:val="center"/>
          </w:tcPr>
          <w:p w:rsidR="00000000" w:rsidDel="00000000" w:rsidP="00000000" w:rsidRDefault="00000000" w:rsidRPr="00000000" w14:paraId="00000094">
            <w:pPr>
              <w:numPr>
                <w:ilvl w:val="0"/>
                <w:numId w:val="14"/>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Attendance of at least 70% of the total number of seminars  (at least 5 attendances)</w:t>
            </w:r>
          </w:p>
          <w:p w:rsidR="00000000" w:rsidDel="00000000" w:rsidP="00000000" w:rsidRDefault="00000000" w:rsidRPr="00000000" w14:paraId="00000095">
            <w:pPr>
              <w:numPr>
                <w:ilvl w:val="0"/>
                <w:numId w:val="14"/>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Room equipped with video projector, internet connection, whiteboard, laptop</w:t>
            </w:r>
          </w:p>
          <w:p w:rsidR="00000000" w:rsidDel="00000000" w:rsidP="00000000" w:rsidRDefault="00000000" w:rsidRPr="00000000" w14:paraId="00000096">
            <w:pPr>
              <w:numPr>
                <w:ilvl w:val="0"/>
                <w:numId w:val="14"/>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All online communication will take place on Google Classroom</w:t>
            </w:r>
          </w:p>
        </w:tc>
      </w:tr>
    </w:tbl>
    <w:p w:rsidR="00000000" w:rsidDel="00000000" w:rsidP="00000000" w:rsidRDefault="00000000" w:rsidRPr="00000000" w14:paraId="00000097">
      <w:pPr>
        <w:rPr>
          <w:rFonts w:ascii="Calibri" w:cs="Calibri" w:eastAsia="Calibri" w:hAnsi="Calibri"/>
        </w:rPr>
      </w:pPr>
      <w:r w:rsidDel="00000000" w:rsidR="00000000" w:rsidRPr="00000000">
        <w:rPr>
          <w:rtl w:val="0"/>
        </w:rPr>
      </w:r>
    </w:p>
    <w:p w:rsidR="00000000" w:rsidDel="00000000" w:rsidP="00000000" w:rsidRDefault="00000000" w:rsidRPr="00000000" w14:paraId="00000098">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Discipline objectives - expected learning outcomes which contribute to the completion and passing the discipline</w:t>
      </w:r>
    </w:p>
    <w:p w:rsidR="00000000" w:rsidDel="00000000" w:rsidP="00000000" w:rsidRDefault="00000000" w:rsidRPr="00000000" w14:paraId="00000099">
      <w:pPr>
        <w:pBdr>
          <w:top w:space="0" w:sz="0" w:val="nil"/>
          <w:left w:space="0" w:sz="0" w:val="nil"/>
          <w:bottom w:space="0" w:sz="0" w:val="nil"/>
          <w:right w:space="0" w:sz="0" w:val="nil"/>
          <w:between w:space="0" w:sz="0" w:val="nil"/>
        </w:pBdr>
        <w:ind w:left="0" w:firstLine="0"/>
        <w:rPr>
          <w:rFonts w:ascii="Calibri" w:cs="Calibri" w:eastAsia="Calibri" w:hAnsi="Calibri"/>
        </w:rPr>
      </w:pPr>
      <w:r w:rsidDel="00000000" w:rsidR="00000000" w:rsidRPr="00000000">
        <w:rPr>
          <w:rFonts w:ascii="Calibri" w:cs="Calibri" w:eastAsia="Calibri" w:hAnsi="Calibri"/>
          <w:rtl w:val="0"/>
        </w:rPr>
        <w:t xml:space="preserve">This discipline’s objectives are the following:</w:t>
      </w:r>
    </w:p>
    <w:p w:rsidR="00000000" w:rsidDel="00000000" w:rsidP="00000000" w:rsidRDefault="00000000" w:rsidRPr="00000000" w14:paraId="0000009A">
      <w:pPr>
        <w:numPr>
          <w:ilvl w:val="0"/>
          <w:numId w:val="3"/>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Obtain knowledge on academic writing and structuring an academic paper.</w:t>
      </w:r>
    </w:p>
    <w:p w:rsidR="00000000" w:rsidDel="00000000" w:rsidP="00000000" w:rsidRDefault="00000000" w:rsidRPr="00000000" w14:paraId="0000009B">
      <w:pPr>
        <w:numPr>
          <w:ilvl w:val="0"/>
          <w:numId w:val="3"/>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Develop basic argumentation skills and learn how to integrate citations and bibliographic references.</w:t>
      </w:r>
    </w:p>
    <w:p w:rsidR="00000000" w:rsidDel="00000000" w:rsidP="00000000" w:rsidRDefault="00000000" w:rsidRPr="00000000" w14:paraId="0000009C">
      <w:pPr>
        <w:numPr>
          <w:ilvl w:val="0"/>
          <w:numId w:val="3"/>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Learn the different types of plagiarism and how to avoid them.</w:t>
      </w:r>
    </w:p>
    <w:p w:rsidR="00000000" w:rsidDel="00000000" w:rsidP="00000000" w:rsidRDefault="00000000" w:rsidRPr="00000000" w14:paraId="0000009D">
      <w:pPr>
        <w:numPr>
          <w:ilvl w:val="0"/>
          <w:numId w:val="3"/>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Learn how AI tools can support academic writing and how to use them responsibly.</w:t>
      </w:r>
    </w:p>
    <w:p w:rsidR="00000000" w:rsidDel="00000000" w:rsidP="00000000" w:rsidRDefault="00000000" w:rsidRPr="00000000" w14:paraId="0000009E">
      <w:pPr>
        <w:ind w:left="0" w:firstLine="0"/>
        <w:jc w:val="both"/>
        <w:rPr>
          <w:rFonts w:ascii="Calibri" w:cs="Calibri" w:eastAsia="Calibri" w:hAnsi="Calibri"/>
        </w:rPr>
      </w:pPr>
      <w:r w:rsidDel="00000000" w:rsidR="00000000" w:rsidRPr="00000000">
        <w:rPr>
          <w:rtl w:val="0"/>
        </w:rPr>
      </w:r>
    </w:p>
    <w:tbl>
      <w:tblPr>
        <w:tblStyle w:val="Table6"/>
        <w:tblW w:w="1020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80"/>
        <w:gridCol w:w="8227"/>
        <w:tblGridChange w:id="0">
          <w:tblGrid>
            <w:gridCol w:w="1980"/>
            <w:gridCol w:w="8227"/>
          </w:tblGrid>
        </w:tblGridChange>
      </w:tblGrid>
      <w:tr>
        <w:trPr>
          <w:cantSplit w:val="1"/>
          <w:trHeight w:val="827" w:hRule="atLeast"/>
          <w:tblHeader w:val="0"/>
        </w:trPr>
        <w:tc>
          <w:tcPr>
            <w:vAlign w:val="center"/>
          </w:tcPr>
          <w:p w:rsidR="00000000" w:rsidDel="00000000" w:rsidP="00000000" w:rsidRDefault="00000000" w:rsidRPr="00000000" w14:paraId="0000009F">
            <w:pPr>
              <w:pBdr>
                <w:top w:space="0" w:sz="0" w:val="nil"/>
                <w:left w:space="0" w:sz="0" w:val="nil"/>
                <w:bottom w:space="0" w:sz="0" w:val="nil"/>
                <w:right w:space="0" w:sz="0" w:val="nil"/>
                <w:between w:space="0" w:sz="0" w:val="nil"/>
              </w:pBd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Knowledge</w:t>
            </w:r>
          </w:p>
        </w:tc>
        <w:tc>
          <w:tcPr>
            <w:vAlign w:val="center"/>
          </w:tcPr>
          <w:p w:rsidR="00000000" w:rsidDel="00000000" w:rsidP="00000000" w:rsidRDefault="00000000" w:rsidRPr="00000000" w14:paraId="000000A0">
            <w:pPr>
              <w:numPr>
                <w:ilvl w:val="0"/>
                <w:numId w:val="5"/>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identifies themes with potential for psychological exploration and research, in a given individual, group, social and cultural context, under supervision</w:t>
            </w:r>
          </w:p>
          <w:p w:rsidR="00000000" w:rsidDel="00000000" w:rsidP="00000000" w:rsidRDefault="00000000" w:rsidRPr="00000000" w14:paraId="000000A1">
            <w:pPr>
              <w:numPr>
                <w:ilvl w:val="0"/>
                <w:numId w:val="5"/>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selects scientifically appropriate tools, necessary for a pertinent argument, when relating to a subject of study with significant knowledge potential. </w:t>
            </w:r>
          </w:p>
          <w:p w:rsidR="00000000" w:rsidDel="00000000" w:rsidP="00000000" w:rsidRDefault="00000000" w:rsidRPr="00000000" w14:paraId="000000A2">
            <w:pPr>
              <w:numPr>
                <w:ilvl w:val="0"/>
                <w:numId w:val="5"/>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critically analyzes the contents of specialized articles, demonstrating a thorough understanding of concepts and methodologies in the field of psychology, within the framework of a psychological research approach</w:t>
            </w:r>
          </w:p>
        </w:tc>
      </w:tr>
      <w:tr>
        <w:trPr>
          <w:cantSplit w:val="1"/>
          <w:trHeight w:val="712" w:hRule="atLeast"/>
          <w:tblHeader w:val="0"/>
        </w:trPr>
        <w:tc>
          <w:tcPr>
            <w:vAlign w:val="center"/>
          </w:tcPr>
          <w:p w:rsidR="00000000" w:rsidDel="00000000" w:rsidP="00000000" w:rsidRDefault="00000000" w:rsidRPr="00000000" w14:paraId="000000A3">
            <w:pPr>
              <w:pBdr>
                <w:top w:space="0" w:sz="0" w:val="nil"/>
                <w:left w:space="0" w:sz="0" w:val="nil"/>
                <w:bottom w:space="0" w:sz="0" w:val="nil"/>
                <w:right w:space="0" w:sz="0" w:val="nil"/>
                <w:between w:space="0" w:sz="0" w:val="nil"/>
              </w:pBd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Skills</w:t>
            </w:r>
          </w:p>
        </w:tc>
        <w:tc>
          <w:tcPr>
            <w:vAlign w:val="center"/>
          </w:tcPr>
          <w:p w:rsidR="00000000" w:rsidDel="00000000" w:rsidP="00000000" w:rsidRDefault="00000000" w:rsidRPr="00000000" w14:paraId="000000A4">
            <w:pPr>
              <w:numPr>
                <w:ilvl w:val="0"/>
                <w:numId w:val="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presents information coherently, using clear language and appropriate written materials, making reasonable adjustments to optimize understanding in front of an audience, under supervision</w:t>
            </w:r>
          </w:p>
          <w:p w:rsidR="00000000" w:rsidDel="00000000" w:rsidP="00000000" w:rsidRDefault="00000000" w:rsidRPr="00000000" w14:paraId="000000A5">
            <w:pPr>
              <w:numPr>
                <w:ilvl w:val="0"/>
                <w:numId w:val="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examines and analyzes information from a wide range of sources and media, in order to utilize it in the psychological process</w:t>
            </w:r>
          </w:p>
          <w:p w:rsidR="00000000" w:rsidDel="00000000" w:rsidP="00000000" w:rsidRDefault="00000000" w:rsidRPr="00000000" w14:paraId="000000A6">
            <w:pPr>
              <w:numPr>
                <w:ilvl w:val="0"/>
                <w:numId w:val="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maintains a keen concern for scientific rigor in the creative-innovative approach to psychological issues found in a research approach in the field</w:t>
            </w:r>
          </w:p>
        </w:tc>
      </w:tr>
      <w:tr>
        <w:trPr>
          <w:cantSplit w:val="1"/>
          <w:trHeight w:val="978" w:hRule="atLeast"/>
          <w:tblHeader w:val="0"/>
        </w:trPr>
        <w:tc>
          <w:tcPr>
            <w:vAlign w:val="center"/>
          </w:tcPr>
          <w:p w:rsidR="00000000" w:rsidDel="00000000" w:rsidP="00000000" w:rsidRDefault="00000000" w:rsidRPr="00000000" w14:paraId="000000A7">
            <w:pPr>
              <w:pBdr>
                <w:top w:space="0" w:sz="0" w:val="nil"/>
                <w:left w:space="0" w:sz="0" w:val="nil"/>
                <w:bottom w:space="0" w:sz="0" w:val="nil"/>
                <w:right w:space="0" w:sz="0" w:val="nil"/>
                <w:between w:space="0" w:sz="0" w:val="nil"/>
              </w:pBd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Responsibility and autonomy</w:t>
            </w:r>
          </w:p>
        </w:tc>
        <w:tc>
          <w:tcPr>
            <w:vAlign w:val="center"/>
          </w:tcPr>
          <w:p w:rsidR="00000000" w:rsidDel="00000000" w:rsidP="00000000" w:rsidRDefault="00000000" w:rsidRPr="00000000" w14:paraId="000000A8">
            <w:pPr>
              <w:numPr>
                <w:ilvl w:val="0"/>
                <w:numId w:val="1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demonstrates reflexivity, through the willingness to reflect critically, oriented towards hypotheses, and to apply reasoning in decision-making processes in the psychological approach</w:t>
            </w:r>
          </w:p>
          <w:p w:rsidR="00000000" w:rsidDel="00000000" w:rsidP="00000000" w:rsidRDefault="00000000" w:rsidRPr="00000000" w14:paraId="000000A9">
            <w:pPr>
              <w:numPr>
                <w:ilvl w:val="0"/>
                <w:numId w:val="1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learns the strategies of rigorous, efficient and responsible work, of punctuality and personal responsibility towards the result, based on the principles, norms and values ​​of the code of professional ethics, which he will apply in his relationship with the beneficiary of psychological services</w:t>
            </w:r>
          </w:p>
          <w:p w:rsidR="00000000" w:rsidDel="00000000" w:rsidP="00000000" w:rsidRDefault="00000000" w:rsidRPr="00000000" w14:paraId="000000AA">
            <w:pPr>
              <w:numPr>
                <w:ilvl w:val="0"/>
                <w:numId w:val="11"/>
              </w:numP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operates distinctions between scientifically validated information and that provided by common knowledge, in the professional relationships between psychologist and client</w:t>
            </w:r>
          </w:p>
        </w:tc>
      </w:tr>
    </w:tbl>
    <w:p w:rsidR="00000000" w:rsidDel="00000000" w:rsidP="00000000" w:rsidRDefault="00000000" w:rsidRPr="00000000" w14:paraId="000000AB">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AC">
      <w:pPr>
        <w:rPr>
          <w:rFonts w:ascii="Calibri" w:cs="Calibri" w:eastAsia="Calibri" w:hAnsi="Calibri"/>
          <w:sz w:val="20"/>
          <w:szCs w:val="20"/>
        </w:rPr>
      </w:pPr>
      <w:r w:rsidDel="00000000" w:rsidR="00000000" w:rsidRPr="00000000">
        <w:rPr>
          <w:rtl w:val="0"/>
        </w:rPr>
      </w:r>
    </w:p>
    <w:p w:rsidR="00000000" w:rsidDel="00000000" w:rsidP="00000000" w:rsidRDefault="00000000" w:rsidRPr="00000000" w14:paraId="000000AD">
      <w:pPr>
        <w:numPr>
          <w:ilvl w:val="0"/>
          <w:numId w:val="15"/>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Contents</w:t>
      </w:r>
      <w:r w:rsidDel="00000000" w:rsidR="00000000" w:rsidRPr="00000000">
        <w:rPr>
          <w:rtl w:val="0"/>
        </w:rPr>
      </w:r>
    </w:p>
    <w:p w:rsidR="00000000" w:rsidDel="00000000" w:rsidP="00000000" w:rsidRDefault="00000000" w:rsidRPr="00000000" w14:paraId="000000AE">
      <w:pPr>
        <w:pBdr>
          <w:top w:space="0" w:sz="0" w:val="nil"/>
          <w:left w:space="0" w:sz="0" w:val="nil"/>
          <w:bottom w:space="0" w:sz="0" w:val="nil"/>
          <w:right w:space="0" w:sz="0" w:val="nil"/>
          <w:between w:space="0" w:sz="0" w:val="nil"/>
        </w:pBdr>
        <w:ind w:left="0" w:firstLine="0"/>
        <w:jc w:val="both"/>
        <w:rPr>
          <w:rFonts w:ascii="Calibri" w:cs="Calibri" w:eastAsia="Calibri" w:hAnsi="Calibri"/>
        </w:rPr>
      </w:pPr>
      <w:r w:rsidDel="00000000" w:rsidR="00000000" w:rsidRPr="00000000">
        <w:rPr>
          <w:rFonts w:ascii="Calibri" w:cs="Calibri" w:eastAsia="Calibri" w:hAnsi="Calibri"/>
          <w:b w:val="0"/>
          <w:bCs w:val="0"/>
          <w:i w:val="0"/>
          <w:iCs w:val="0"/>
          <w:smallCaps w:val="0"/>
          <w:strike w:val="0"/>
          <w:color w:val="000000"/>
          <w:sz w:val="24"/>
          <w:szCs w:val="24"/>
          <w:u w:val="none"/>
          <w:shd w:fill="auto" w:val="clear"/>
          <w:vertAlign w:val="baseline"/>
          <w:rtl w:val="0"/>
        </w:rPr>
        <w:t xml:space="preserve">The platform through which the course materials in electronic format and other learning/bibliographic resources can be accessed</w:t>
      </w:r>
      <w:r w:rsidDel="00000000" w:rsidR="00000000" w:rsidRPr="00000000">
        <w:rPr>
          <w:rFonts w:ascii="Calibri" w:cs="Calibri" w:eastAsia="Calibri" w:hAnsi="Calibri"/>
          <w:b w:val="0"/>
          <w:bCs w:val="0"/>
          <w:i w:val="0"/>
          <w:iCs w:val="0"/>
          <w:smallCaps w:val="0"/>
          <w:strike w:val="0"/>
          <w:color w:val="000000"/>
          <w:sz w:val="24"/>
          <w:szCs w:val="24"/>
          <w:u w:val="none"/>
          <w:vertAlign w:val="baseline"/>
          <w:rtl w:val="0"/>
        </w:rPr>
        <w:t xml:space="preserve">:</w:t>
      </w:r>
      <w:r w:rsidDel="00000000" w:rsidR="00000000" w:rsidRPr="00000000">
        <w:rPr>
          <w:rFonts w:ascii="Calibri" w:cs="Calibri" w:eastAsia="Calibri" w:hAnsi="Calibri"/>
          <w:rtl w:val="0"/>
        </w:rPr>
        <w:t xml:space="preserve"> Google Classroom (code - folgeb7f).</w:t>
      </w:r>
    </w:p>
    <w:p w:rsidR="00000000" w:rsidDel="00000000" w:rsidP="00000000" w:rsidRDefault="00000000" w:rsidRPr="00000000" w14:paraId="000000A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720" w:right="0" w:firstLine="0"/>
        <w:jc w:val="both"/>
        <w:rPr>
          <w:rFonts w:ascii="Calibri" w:cs="Calibri" w:eastAsia="Calibri" w:hAnsi="Calibri"/>
        </w:rPr>
      </w:pPr>
      <w:r w:rsidDel="00000000" w:rsidR="00000000" w:rsidRPr="00000000">
        <w:rPr>
          <w:rtl w:val="0"/>
        </w:rPr>
      </w:r>
    </w:p>
    <w:tbl>
      <w:tblPr>
        <w:tblStyle w:val="Table7"/>
        <w:tblW w:w="1020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680"/>
        <w:gridCol w:w="1457.9999999999998"/>
        <w:gridCol w:w="4062.0000000000005"/>
        <w:tblGridChange w:id="0">
          <w:tblGrid>
            <w:gridCol w:w="4680"/>
            <w:gridCol w:w="1457.9999999999998"/>
            <w:gridCol w:w="4062.0000000000005"/>
          </w:tblGrid>
        </w:tblGridChange>
      </w:tblGrid>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0">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7.2. Seminar</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1">
            <w:pPr>
              <w:pBdr>
                <w:top w:space="0" w:sz="0" w:val="nil"/>
                <w:left w:space="0" w:sz="0" w:val="nil"/>
                <w:bottom w:space="0" w:sz="0" w:val="nil"/>
                <w:right w:space="0" w:sz="0" w:val="nil"/>
                <w:between w:space="0" w:sz="0" w:val="nil"/>
              </w:pBd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Teaching methods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2">
            <w:pPr>
              <w:pBdr>
                <w:top w:space="0" w:sz="0" w:val="nil"/>
                <w:left w:space="0" w:sz="0" w:val="nil"/>
                <w:bottom w:space="0" w:sz="0" w:val="nil"/>
                <w:right w:space="0" w:sz="0" w:val="nil"/>
                <w:between w:space="0" w:sz="0" w:val="nil"/>
              </w:pBdr>
              <w:jc w:val="cente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Comments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3">
            <w:pPr>
              <w:numPr>
                <w:ilvl w:val="0"/>
                <w:numId w:val="17"/>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rtl w:val="0"/>
              </w:rPr>
              <w:t xml:space="preserve">Introduction to Academic Writing</w:t>
            </w:r>
          </w:p>
          <w:p w:rsidR="00000000" w:rsidDel="00000000" w:rsidP="00000000" w:rsidRDefault="00000000" w:rsidRPr="00000000" w14:paraId="000000B4">
            <w:pPr>
              <w:pBdr>
                <w:top w:space="0" w:sz="0" w:val="nil"/>
                <w:left w:space="0" w:sz="0" w:val="nil"/>
                <w:bottom w:space="0" w:sz="0" w:val="nil"/>
                <w:right w:space="0" w:sz="0" w:val="nil"/>
                <w:between w:space="0" w:sz="0" w:val="nil"/>
              </w:pBdr>
              <w:jc w:val="both"/>
              <w:rPr>
                <w:rFonts w:ascii="Calibri" w:cs="Calibri" w:eastAsia="Calibri" w:hAnsi="Calibri"/>
              </w:rPr>
            </w:pPr>
            <w:r w:rsidDel="00000000" w:rsidR="00000000" w:rsidRPr="00000000">
              <w:rPr>
                <w:rFonts w:ascii="Calibri" w:cs="Calibri" w:eastAsia="Calibri" w:hAnsi="Calibri"/>
                <w:rtl w:val="0"/>
              </w:rPr>
              <w:t xml:space="preserve">What is academic writing and why is it different from other types of writing?</w:t>
            </w:r>
          </w:p>
          <w:p w:rsidR="00000000" w:rsidDel="00000000" w:rsidP="00000000" w:rsidRDefault="00000000" w:rsidRPr="00000000" w14:paraId="000000B5">
            <w:pPr>
              <w:numPr>
                <w:ilvl w:val="0"/>
                <w:numId w:val="25"/>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Academic style: clarity, precision, objectivity</w:t>
            </w:r>
          </w:p>
          <w:p w:rsidR="00000000" w:rsidDel="00000000" w:rsidP="00000000" w:rsidRDefault="00000000" w:rsidRPr="00000000" w14:paraId="000000B6">
            <w:pPr>
              <w:numPr>
                <w:ilvl w:val="0"/>
                <w:numId w:val="25"/>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Types of academic texts</w:t>
            </w:r>
          </w:p>
          <w:p w:rsidR="00000000" w:rsidDel="00000000" w:rsidP="00000000" w:rsidRDefault="00000000" w:rsidRPr="00000000" w14:paraId="000000B7">
            <w:pPr>
              <w:pBdr>
                <w:top w:space="0" w:sz="0" w:val="nil"/>
                <w:left w:space="0" w:sz="0" w:val="nil"/>
                <w:bottom w:space="0" w:sz="0" w:val="nil"/>
                <w:right w:space="0" w:sz="0" w:val="nil"/>
                <w:between w:space="0" w:sz="0" w:val="nil"/>
              </w:pBdr>
              <w:jc w:val="both"/>
              <w:rPr>
                <w:rFonts w:ascii="Calibri" w:cs="Calibri" w:eastAsia="Calibri" w:hAnsi="Calibri"/>
                <w:b w:val="1"/>
                <w:bCs w:val="1"/>
              </w:rPr>
            </w:pPr>
            <w:r w:rsidDel="00000000" w:rsidR="00000000" w:rsidRPr="00000000">
              <w:rPr>
                <w:rFonts w:ascii="Calibri" w:cs="Calibri" w:eastAsia="Calibri" w:hAnsi="Calibri"/>
                <w:rtl w:val="0"/>
              </w:rPr>
              <w:t xml:space="preserve">Activity: comparative analysis between academic text and non-academic text.</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8">
            <w:pPr>
              <w:widowControl w:val="0"/>
              <w:jc w:val="center"/>
              <w:rPr>
                <w:rFonts w:ascii="Calibri" w:cs="Calibri" w:eastAsia="Calibri" w:hAnsi="Calibri"/>
                <w:color w:val="000000"/>
                <w:sz w:val="26"/>
                <w:szCs w:val="26"/>
              </w:rPr>
            </w:pPr>
            <w:r w:rsidDel="00000000" w:rsidR="00000000" w:rsidRPr="00000000">
              <w:rPr>
                <w:rFonts w:ascii="Calibri" w:cs="Calibri" w:eastAsia="Calibri" w:hAnsi="Calibri"/>
                <w:rtl w:val="0"/>
              </w:rPr>
              <w:t xml:space="preserve">Interactive lecture, text analysis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9">
            <w:pPr>
              <w:pBdr>
                <w:top w:space="0" w:sz="0" w:val="nil"/>
                <w:left w:space="0" w:sz="0" w:val="nil"/>
                <w:bottom w:space="0" w:sz="0" w:val="nil"/>
                <w:right w:space="0" w:sz="0" w:val="nil"/>
                <w:between w:space="0" w:sz="0" w:val="nil"/>
              </w:pBdr>
              <w:ind w:right="139.96062992126042"/>
              <w:jc w:val="both"/>
              <w:rPr>
                <w:rFonts w:ascii="Calibri" w:cs="Calibri" w:eastAsia="Calibri" w:hAnsi="Calibri"/>
              </w:rPr>
            </w:pPr>
            <w:r w:rsidDel="00000000" w:rsidR="00000000" w:rsidRPr="00000000">
              <w:rPr>
                <w:rFonts w:ascii="Calibri" w:cs="Calibri" w:eastAsia="Calibri" w:hAnsi="Calibri"/>
                <w:rtl w:val="0"/>
              </w:rPr>
              <w:t xml:space="preserve">References:</w:t>
            </w:r>
          </w:p>
          <w:p w:rsidR="00000000" w:rsidDel="00000000" w:rsidP="00000000" w:rsidRDefault="00000000" w:rsidRPr="00000000" w14:paraId="000000BA">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Bailey, S. (2018). Academic writing: A handbook for international students (5th ed.). Routledge. </w:t>
            </w:r>
          </w:p>
          <w:p w:rsidR="00000000" w:rsidDel="00000000" w:rsidP="00000000" w:rsidRDefault="00000000" w:rsidRPr="00000000" w14:paraId="000000BB">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Swales, J. M., &amp; Feak, C. B. (2012). Academic writing for graduate students: Essential tasks and skills (3rd ed.). University of Michigan Press.</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BC">
            <w:pPr>
              <w:numPr>
                <w:ilvl w:val="0"/>
                <w:numId w:val="17"/>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rtl w:val="0"/>
              </w:rPr>
              <w:t xml:space="preserve">Structure of an academic text</w:t>
            </w:r>
          </w:p>
          <w:p w:rsidR="00000000" w:rsidDel="00000000" w:rsidP="00000000" w:rsidRDefault="00000000" w:rsidRPr="00000000" w14:paraId="000000BD">
            <w:pPr>
              <w:numPr>
                <w:ilvl w:val="0"/>
                <w:numId w:val="19"/>
              </w:numPr>
              <w:pBdr>
                <w:top w:space="0" w:sz="0" w:val="nil"/>
                <w:left w:space="0" w:sz="0" w:val="nil"/>
                <w:bottom w:space="0" w:sz="0" w:val="nil"/>
                <w:right w:space="0" w:sz="0" w:val="nil"/>
                <w:between w:space="0" w:sz="0" w:val="nil"/>
              </w:pBdr>
              <w:ind w:left="720" w:hanging="360"/>
              <w:rPr>
                <w:rFonts w:ascii="Calibri" w:cs="Calibri" w:eastAsia="Calibri" w:hAnsi="Calibri"/>
                <w:u w:val="none"/>
              </w:rPr>
            </w:pPr>
            <w:r w:rsidDel="00000000" w:rsidR="00000000" w:rsidRPr="00000000">
              <w:rPr>
                <w:rFonts w:ascii="Calibri" w:cs="Calibri" w:eastAsia="Calibri" w:hAnsi="Calibri"/>
                <w:rtl w:val="0"/>
              </w:rPr>
              <w:t xml:space="preserve">Textual coherence and cohesion</w:t>
            </w:r>
          </w:p>
          <w:p w:rsidR="00000000" w:rsidDel="00000000" w:rsidP="00000000" w:rsidRDefault="00000000" w:rsidRPr="00000000" w14:paraId="000000BE">
            <w:pPr>
              <w:numPr>
                <w:ilvl w:val="0"/>
                <w:numId w:val="19"/>
              </w:numPr>
              <w:pBdr>
                <w:top w:space="0" w:sz="0" w:val="nil"/>
                <w:left w:space="0" w:sz="0" w:val="nil"/>
                <w:bottom w:space="0" w:sz="0" w:val="nil"/>
                <w:right w:space="0" w:sz="0" w:val="nil"/>
                <w:between w:space="0" w:sz="0" w:val="nil"/>
              </w:pBdr>
              <w:ind w:left="720" w:hanging="360"/>
              <w:rPr>
                <w:rFonts w:ascii="Calibri" w:cs="Calibri" w:eastAsia="Calibri" w:hAnsi="Calibri"/>
                <w:u w:val="none"/>
              </w:rPr>
            </w:pPr>
            <w:r w:rsidDel="00000000" w:rsidR="00000000" w:rsidRPr="00000000">
              <w:rPr>
                <w:rFonts w:ascii="Calibri" w:cs="Calibri" w:eastAsia="Calibri" w:hAnsi="Calibri"/>
                <w:rtl w:val="0"/>
              </w:rPr>
              <w:t xml:space="preserve">The logic of the argumentation</w:t>
            </w:r>
          </w:p>
          <w:p w:rsidR="00000000" w:rsidDel="00000000" w:rsidP="00000000" w:rsidRDefault="00000000" w:rsidRPr="00000000" w14:paraId="000000BF">
            <w:pPr>
              <w:pBdr>
                <w:top w:space="0" w:sz="0" w:val="nil"/>
                <w:left w:space="0" w:sz="0" w:val="nil"/>
                <w:bottom w:space="0" w:sz="0" w:val="nil"/>
                <w:right w:space="0" w:sz="0" w:val="nil"/>
                <w:between w:space="0" w:sz="0" w:val="nil"/>
              </w:pBdr>
              <w:rPr>
                <w:rFonts w:ascii="Calibri" w:cs="Calibri" w:eastAsia="Calibri" w:hAnsi="Calibri"/>
              </w:rPr>
            </w:pPr>
            <w:r w:rsidDel="00000000" w:rsidR="00000000" w:rsidRPr="00000000">
              <w:rPr>
                <w:rFonts w:ascii="Calibri" w:cs="Calibri" w:eastAsia="Calibri" w:hAnsi="Calibri"/>
                <w:rtl w:val="0"/>
              </w:rPr>
              <w:t xml:space="preserve">Activity: restructuring a poorly argued text.</w:t>
            </w:r>
          </w:p>
          <w:p w:rsidR="00000000" w:rsidDel="00000000" w:rsidP="00000000" w:rsidRDefault="00000000" w:rsidRPr="00000000" w14:paraId="000000C0">
            <w:pPr>
              <w:pBdr>
                <w:top w:space="0" w:sz="0" w:val="nil"/>
                <w:left w:space="0" w:sz="0" w:val="nil"/>
                <w:bottom w:space="0" w:sz="0" w:val="nil"/>
                <w:right w:space="0" w:sz="0" w:val="nil"/>
                <w:between w:space="0" w:sz="0" w:val="nil"/>
              </w:pBdr>
              <w:rPr>
                <w:rFonts w:ascii="Calibri" w:cs="Calibri" w:eastAsia="Calibri" w:hAnsi="Calibr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1">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Interactive lecture, text analysis, guided discussion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2">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Paul, R., &amp; Elder, L. (2019). The miniature guide to critical thinking: Concepts and tools (8th ed.). Foundation for Critical Thinking.</w:t>
            </w:r>
          </w:p>
          <w:p w:rsidR="00000000" w:rsidDel="00000000" w:rsidP="00000000" w:rsidRDefault="00000000" w:rsidRPr="00000000" w14:paraId="000000C3">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Toulmin, S. E. (2003). The uses of argument. In Cambridge University Press eBooks. </w:t>
            </w:r>
            <w:hyperlink r:id="rId7">
              <w:r w:rsidDel="00000000" w:rsidR="00000000" w:rsidRPr="00000000">
                <w:rPr>
                  <w:rFonts w:ascii="Calibri" w:cs="Calibri" w:eastAsia="Calibri" w:hAnsi="Calibri"/>
                  <w:color w:val="1155cc"/>
                  <w:u w:val="single"/>
                  <w:rtl w:val="0"/>
                </w:rPr>
                <w:t xml:space="preserve">https://doi.org/10.1017/cbo9780511840005</w:t>
              </w:r>
            </w:hyperlink>
            <w:r w:rsidDel="00000000" w:rsidR="00000000" w:rsidRPr="00000000">
              <w:rPr>
                <w:rFonts w:ascii="Calibri" w:cs="Calibri" w:eastAsia="Calibri" w:hAnsi="Calibri"/>
                <w:rtl w:val="0"/>
              </w:rPr>
              <w:t xml:space="preserve"> </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4">
            <w:pPr>
              <w:numPr>
                <w:ilvl w:val="0"/>
                <w:numId w:val="17"/>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rPr>
            </w:pPr>
            <w:r w:rsidDel="00000000" w:rsidR="00000000" w:rsidRPr="00000000">
              <w:rPr>
                <w:rFonts w:ascii="Calibri" w:cs="Calibri" w:eastAsia="Calibri" w:hAnsi="Calibri"/>
                <w:b w:val="1"/>
                <w:bCs w:val="1"/>
                <w:rtl w:val="0"/>
              </w:rPr>
              <w:t xml:space="preserve">Academic argumentation and critical thinking</w:t>
            </w:r>
          </w:p>
          <w:p w:rsidR="00000000" w:rsidDel="00000000" w:rsidP="00000000" w:rsidRDefault="00000000" w:rsidRPr="00000000" w14:paraId="000000C5">
            <w:pPr>
              <w:numPr>
                <w:ilvl w:val="0"/>
                <w:numId w:val="10"/>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Types of arguments</w:t>
            </w:r>
          </w:p>
          <w:p w:rsidR="00000000" w:rsidDel="00000000" w:rsidP="00000000" w:rsidRDefault="00000000" w:rsidRPr="00000000" w14:paraId="000000C6">
            <w:pPr>
              <w:numPr>
                <w:ilvl w:val="0"/>
                <w:numId w:val="10"/>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The relationship between claim, evidence and interpretation</w:t>
            </w:r>
          </w:p>
          <w:p w:rsidR="00000000" w:rsidDel="00000000" w:rsidP="00000000" w:rsidRDefault="00000000" w:rsidRPr="00000000" w14:paraId="000000C7">
            <w:pPr>
              <w:numPr>
                <w:ilvl w:val="0"/>
                <w:numId w:val="10"/>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Avoiding reasoning errors</w:t>
            </w:r>
          </w:p>
          <w:p w:rsidR="00000000" w:rsidDel="00000000" w:rsidP="00000000" w:rsidRDefault="00000000" w:rsidRPr="00000000" w14:paraId="000000C8">
            <w:pPr>
              <w:pBdr>
                <w:top w:space="0" w:sz="0" w:val="nil"/>
                <w:left w:space="0" w:sz="0" w:val="nil"/>
                <w:bottom w:space="0" w:sz="0" w:val="nil"/>
                <w:right w:space="0" w:sz="0" w:val="nil"/>
                <w:between w:space="0" w:sz="0" w:val="nil"/>
              </w:pBdr>
              <w:jc w:val="both"/>
              <w:rPr>
                <w:rFonts w:ascii="Calibri" w:cs="Calibri" w:eastAsia="Calibri" w:hAnsi="Calibri"/>
                <w:b w:val="1"/>
                <w:bCs w:val="1"/>
              </w:rPr>
            </w:pPr>
            <w:r w:rsidDel="00000000" w:rsidR="00000000" w:rsidRPr="00000000">
              <w:rPr>
                <w:rFonts w:ascii="Calibri" w:cs="Calibri" w:eastAsia="Calibri" w:hAnsi="Calibri"/>
                <w:rtl w:val="0"/>
              </w:rPr>
              <w:t xml:space="preserve">Activity: constructing an argumentative paragraph on a given topic.</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9">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Interactive lecture, practical exercises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A">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Sword, H. (2012). Stylish academic writing. Harvard University Press.</w:t>
            </w:r>
          </w:p>
          <w:p w:rsidR="00000000" w:rsidDel="00000000" w:rsidP="00000000" w:rsidRDefault="00000000" w:rsidRPr="00000000" w14:paraId="000000CB">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Graff, G., &amp; Birkenstein, C. (2018). They say / I say: The moves that matter in academic writing (4th ed.). W. W. Norton &amp; Company.</w:t>
            </w:r>
          </w:p>
        </w:tc>
      </w:tr>
      <w:tr>
        <w:trPr>
          <w:cantSplit w:val="0"/>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CC">
            <w:pPr>
              <w:numPr>
                <w:ilvl w:val="0"/>
                <w:numId w:val="17"/>
              </w:numPr>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Academic sources, citation and plagiarism prevention</w:t>
            </w:r>
          </w:p>
          <w:p w:rsidR="00000000" w:rsidDel="00000000" w:rsidP="00000000" w:rsidRDefault="00000000" w:rsidRPr="00000000" w14:paraId="000000CD">
            <w:pPr>
              <w:numPr>
                <w:ilvl w:val="0"/>
                <w:numId w:val="23"/>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Academic versus non-academic sources</w:t>
            </w:r>
          </w:p>
          <w:p w:rsidR="00000000" w:rsidDel="00000000" w:rsidP="00000000" w:rsidRDefault="00000000" w:rsidRPr="00000000" w14:paraId="000000CE">
            <w:pPr>
              <w:numPr>
                <w:ilvl w:val="0"/>
                <w:numId w:val="23"/>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Citation systems</w:t>
            </w:r>
          </w:p>
          <w:p w:rsidR="00000000" w:rsidDel="00000000" w:rsidP="00000000" w:rsidRDefault="00000000" w:rsidRPr="00000000" w14:paraId="000000CF">
            <w:pPr>
              <w:numPr>
                <w:ilvl w:val="0"/>
                <w:numId w:val="23"/>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Plagiarism: forms, consequences and prevention</w:t>
            </w:r>
          </w:p>
          <w:p w:rsidR="00000000" w:rsidDel="00000000" w:rsidP="00000000" w:rsidRDefault="00000000" w:rsidRPr="00000000" w14:paraId="000000D0">
            <w:pPr>
              <w:jc w:val="both"/>
              <w:rPr>
                <w:rFonts w:ascii="Calibri" w:cs="Calibri" w:eastAsia="Calibri" w:hAnsi="Calibri"/>
                <w:b w:val="1"/>
                <w:bCs w:val="1"/>
              </w:rPr>
            </w:pPr>
            <w:r w:rsidDel="00000000" w:rsidR="00000000" w:rsidRPr="00000000">
              <w:rPr>
                <w:rFonts w:ascii="Calibri" w:cs="Calibri" w:eastAsia="Calibri" w:hAnsi="Calibri"/>
                <w:rtl w:val="0"/>
              </w:rPr>
              <w:t xml:space="preserve">Activity: exercises in paraphrasing and correct citation.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1">
            <w:pPr>
              <w:jc w:val="center"/>
              <w:rPr>
                <w:rFonts w:ascii="Calibri" w:cs="Calibri" w:eastAsia="Calibri" w:hAnsi="Calibri"/>
              </w:rPr>
            </w:pPr>
            <w:r w:rsidDel="00000000" w:rsidR="00000000" w:rsidRPr="00000000">
              <w:rPr>
                <w:rFonts w:ascii="Calibri" w:cs="Calibri" w:eastAsia="Calibri" w:hAnsi="Calibri"/>
                <w:rtl w:val="0"/>
              </w:rPr>
              <w:t xml:space="preserve">Interactive lecture, practical exercises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2">
            <w:pPr>
              <w:ind w:left="720" w:right="139.96062992126042"/>
              <w:jc w:val="both"/>
              <w:rPr>
                <w:rFonts w:ascii="Calibri" w:cs="Calibri" w:eastAsia="Calibri" w:hAnsi="Calibri"/>
              </w:rPr>
            </w:pPr>
            <w:r w:rsidDel="00000000" w:rsidR="00000000" w:rsidRPr="00000000">
              <w:rPr>
                <w:rFonts w:ascii="Calibri" w:cs="Calibri" w:eastAsia="Calibri" w:hAnsi="Calibri"/>
                <w:rtl w:val="0"/>
              </w:rPr>
              <w:t xml:space="preserve">American Psychological Association. (2020). Publication manual of the American Psychological Association (7th ed.). APA. </w:t>
            </w:r>
            <w:hyperlink r:id="rId8">
              <w:r w:rsidDel="00000000" w:rsidR="00000000" w:rsidRPr="00000000">
                <w:rPr>
                  <w:rFonts w:ascii="Calibri" w:cs="Calibri" w:eastAsia="Calibri" w:hAnsi="Calibri"/>
                  <w:color w:val="1155cc"/>
                  <w:u w:val="single"/>
                  <w:rtl w:val="0"/>
                </w:rPr>
                <w:t xml:space="preserve">https://doi.org/10.1037/0000165-000</w:t>
              </w:r>
            </w:hyperlink>
            <w:r w:rsidDel="00000000" w:rsidR="00000000" w:rsidRPr="00000000">
              <w:rPr>
                <w:rtl w:val="0"/>
              </w:rPr>
            </w:r>
          </w:p>
          <w:p w:rsidR="00000000" w:rsidDel="00000000" w:rsidP="00000000" w:rsidRDefault="00000000" w:rsidRPr="00000000" w14:paraId="000000D3">
            <w:pPr>
              <w:ind w:left="720" w:right="139.96062992126042"/>
              <w:jc w:val="both"/>
              <w:rPr>
                <w:rFonts w:ascii="Calibri" w:cs="Calibri" w:eastAsia="Calibri" w:hAnsi="Calibri"/>
              </w:rPr>
            </w:pPr>
            <w:r w:rsidDel="00000000" w:rsidR="00000000" w:rsidRPr="00000000">
              <w:rPr>
                <w:rFonts w:ascii="Calibri" w:cs="Calibri" w:eastAsia="Calibri" w:hAnsi="Calibri"/>
                <w:rtl w:val="0"/>
              </w:rPr>
              <w:t xml:space="preserve">Pecorari, D. (2013). Teaching to avoid plagiarism: How to promote good source use. Open University Press.</w:t>
            </w:r>
          </w:p>
        </w:tc>
      </w:tr>
      <w:tr>
        <w:trPr>
          <w:cantSplit w:val="0"/>
          <w:trHeight w:val="2322.000000000002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4">
            <w:pPr>
              <w:pBdr>
                <w:top w:space="0" w:sz="0" w:val="nil"/>
                <w:left w:space="0" w:sz="0" w:val="nil"/>
                <w:bottom w:space="0" w:sz="0" w:val="nil"/>
                <w:right w:space="0" w:sz="0" w:val="nil"/>
                <w:between w:space="0" w:sz="0" w:val="nil"/>
              </w:pBdr>
              <w:jc w:val="both"/>
              <w:rPr>
                <w:rFonts w:ascii="Calibri" w:cs="Calibri" w:eastAsia="Calibri" w:hAnsi="Calibr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5">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6">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Roig, M. (2015). Avoiding plagiarism, self-plagiarism, and other questionable writing practices: A guide to ethical writing. Office of Research Integrity.</w:t>
            </w:r>
            <w:hyperlink r:id="rId9">
              <w:r w:rsidDel="00000000" w:rsidR="00000000" w:rsidRPr="00000000">
                <w:rPr>
                  <w:rFonts w:ascii="Calibri" w:cs="Calibri" w:eastAsia="Calibri" w:hAnsi="Calibri"/>
                  <w:color w:val="1155cc"/>
                  <w:u w:val="single"/>
                  <w:rtl w:val="0"/>
                </w:rPr>
                <w:t xml:space="preserve">https://ori.hhs.gov/plagiarism-0</w:t>
              </w:r>
            </w:hyperlink>
            <w:r w:rsidDel="00000000" w:rsidR="00000000" w:rsidRPr="00000000">
              <w:rPr>
                <w:rFonts w:ascii="Calibri" w:cs="Calibri" w:eastAsia="Calibri" w:hAnsi="Calibri"/>
                <w:rtl w:val="0"/>
              </w:rPr>
              <w:t xml:space="preserve"> </w:t>
            </w:r>
          </w:p>
        </w:tc>
      </w:tr>
      <w:tr>
        <w:trPr>
          <w:cantSplit w:val="0"/>
          <w:trHeight w:val="2523.75"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7">
            <w:pPr>
              <w:numPr>
                <w:ilvl w:val="0"/>
                <w:numId w:val="17"/>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u w:val="none"/>
              </w:rPr>
            </w:pPr>
            <w:r w:rsidDel="00000000" w:rsidR="00000000" w:rsidRPr="00000000">
              <w:rPr>
                <w:rFonts w:ascii="Calibri" w:cs="Calibri" w:eastAsia="Calibri" w:hAnsi="Calibri"/>
                <w:b w:val="1"/>
                <w:bCs w:val="1"/>
                <w:rtl w:val="0"/>
              </w:rPr>
              <w:t xml:space="preserve">The writing process: from idea to the final text</w:t>
            </w:r>
          </w:p>
          <w:p w:rsidR="00000000" w:rsidDel="00000000" w:rsidP="00000000" w:rsidRDefault="00000000" w:rsidRPr="00000000" w14:paraId="000000D8">
            <w:pPr>
              <w:numPr>
                <w:ilvl w:val="0"/>
                <w:numId w:val="8"/>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Planning, drafting, revising</w:t>
            </w:r>
          </w:p>
          <w:p w:rsidR="00000000" w:rsidDel="00000000" w:rsidP="00000000" w:rsidRDefault="00000000" w:rsidRPr="00000000" w14:paraId="000000D9">
            <w:pPr>
              <w:numPr>
                <w:ilvl w:val="0"/>
                <w:numId w:val="8"/>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Academic feedback and self-assessment</w:t>
            </w:r>
          </w:p>
          <w:p w:rsidR="00000000" w:rsidDel="00000000" w:rsidP="00000000" w:rsidRDefault="00000000" w:rsidRPr="00000000" w14:paraId="000000DA">
            <w:pPr>
              <w:numPr>
                <w:ilvl w:val="0"/>
                <w:numId w:val="8"/>
              </w:numPr>
              <w:pBdr>
                <w:top w:space="0" w:sz="0" w:val="nil"/>
                <w:left w:space="0" w:sz="0" w:val="nil"/>
                <w:bottom w:space="0" w:sz="0" w:val="nil"/>
                <w:right w:space="0" w:sz="0" w:val="nil"/>
                <w:between w:space="0" w:sz="0" w:val="nil"/>
              </w:pBdr>
              <w:ind w:left="720" w:hanging="360"/>
              <w:jc w:val="both"/>
              <w:rPr>
                <w:rFonts w:ascii="Calibri" w:cs="Calibri" w:eastAsia="Calibri" w:hAnsi="Calibri"/>
                <w:u w:val="none"/>
              </w:rPr>
            </w:pPr>
            <w:r w:rsidDel="00000000" w:rsidR="00000000" w:rsidRPr="00000000">
              <w:rPr>
                <w:rFonts w:ascii="Calibri" w:cs="Calibri" w:eastAsia="Calibri" w:hAnsi="Calibri"/>
                <w:rtl w:val="0"/>
              </w:rPr>
              <w:t xml:space="preserve">Style and clarity</w:t>
            </w:r>
          </w:p>
          <w:p w:rsidR="00000000" w:rsidDel="00000000" w:rsidP="00000000" w:rsidRDefault="00000000" w:rsidRPr="00000000" w14:paraId="000000DB">
            <w:pPr>
              <w:pBdr>
                <w:top w:space="0" w:sz="0" w:val="nil"/>
                <w:left w:space="0" w:sz="0" w:val="nil"/>
                <w:bottom w:space="0" w:sz="0" w:val="nil"/>
                <w:right w:space="0" w:sz="0" w:val="nil"/>
                <w:between w:space="0" w:sz="0" w:val="nil"/>
              </w:pBdr>
              <w:jc w:val="both"/>
              <w:rPr>
                <w:rFonts w:ascii="Calibri" w:cs="Calibri" w:eastAsia="Calibri" w:hAnsi="Calibri"/>
                <w:b w:val="1"/>
                <w:bCs w:val="1"/>
              </w:rPr>
            </w:pPr>
            <w:r w:rsidDel="00000000" w:rsidR="00000000" w:rsidRPr="00000000">
              <w:rPr>
                <w:rFonts w:ascii="Calibri" w:cs="Calibri" w:eastAsia="Calibri" w:hAnsi="Calibri"/>
                <w:rtl w:val="0"/>
              </w:rPr>
              <w:t xml:space="preserve">Activity: writing a short draft and peer feedback.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C">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Interactive lecture, peer feedback</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D">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Bailey, S. (2018). Academic writing: A handbook for international students (5th ed.). Routledge. </w:t>
            </w:r>
          </w:p>
          <w:p w:rsidR="00000000" w:rsidDel="00000000" w:rsidP="00000000" w:rsidRDefault="00000000" w:rsidRPr="00000000" w14:paraId="000000DE">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Swales, J. M., &amp; Feak, C. B. (2012). Academic writing for graduate students: Essential tasks and skills (3rd ed.). University of Michigan Press.</w:t>
            </w:r>
          </w:p>
        </w:tc>
      </w:tr>
      <w:tr>
        <w:trPr>
          <w:cantSplit w:val="0"/>
          <w:trHeight w:val="7468.218749999992"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DF">
            <w:pPr>
              <w:numPr>
                <w:ilvl w:val="0"/>
                <w:numId w:val="17"/>
              </w:numPr>
              <w:ind w:left="720" w:hanging="360"/>
              <w:rPr>
                <w:rFonts w:ascii="Calibri" w:cs="Calibri" w:eastAsia="Calibri" w:hAnsi="Calibri"/>
              </w:rPr>
            </w:pPr>
            <w:r w:rsidDel="00000000" w:rsidR="00000000" w:rsidRPr="00000000">
              <w:rPr>
                <w:rFonts w:ascii="Calibri" w:cs="Calibri" w:eastAsia="Calibri" w:hAnsi="Calibri"/>
                <w:b w:val="1"/>
                <w:bCs w:val="1"/>
                <w:rtl w:val="0"/>
              </w:rPr>
              <w:t xml:space="preserve">Artificial intelligence in academic writing: ethical use</w:t>
            </w:r>
          </w:p>
          <w:p w:rsidR="00000000" w:rsidDel="00000000" w:rsidP="00000000" w:rsidRDefault="00000000" w:rsidRPr="00000000" w14:paraId="000000E0">
            <w:pPr>
              <w:numPr>
                <w:ilvl w:val="0"/>
                <w:numId w:val="12"/>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What can and can't AI do in academic writing?</w:t>
            </w:r>
          </w:p>
          <w:p w:rsidR="00000000" w:rsidDel="00000000" w:rsidP="00000000" w:rsidRDefault="00000000" w:rsidRPr="00000000" w14:paraId="000000E1">
            <w:pPr>
              <w:numPr>
                <w:ilvl w:val="0"/>
                <w:numId w:val="12"/>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The difference between support and substitution</w:t>
            </w:r>
          </w:p>
          <w:p w:rsidR="00000000" w:rsidDel="00000000" w:rsidP="00000000" w:rsidRDefault="00000000" w:rsidRPr="00000000" w14:paraId="000000E2">
            <w:pPr>
              <w:numPr>
                <w:ilvl w:val="0"/>
                <w:numId w:val="12"/>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Risks: dependency, errors, loss of intellectual authorship</w:t>
            </w:r>
          </w:p>
          <w:p w:rsidR="00000000" w:rsidDel="00000000" w:rsidP="00000000" w:rsidRDefault="00000000" w:rsidRPr="00000000" w14:paraId="000000E3">
            <w:pPr>
              <w:numPr>
                <w:ilvl w:val="0"/>
                <w:numId w:val="12"/>
              </w:numPr>
              <w:ind w:left="720" w:hanging="360"/>
              <w:jc w:val="both"/>
              <w:rPr>
                <w:rFonts w:ascii="Calibri" w:cs="Calibri" w:eastAsia="Calibri" w:hAnsi="Calibri"/>
              </w:rPr>
            </w:pPr>
            <w:r w:rsidDel="00000000" w:rsidR="00000000" w:rsidRPr="00000000">
              <w:rPr>
                <w:rFonts w:ascii="Calibri" w:cs="Calibri" w:eastAsia="Calibri" w:hAnsi="Calibri"/>
                <w:rtl w:val="0"/>
              </w:rPr>
              <w:t xml:space="preserve">University policies on the use of AI</w:t>
            </w:r>
          </w:p>
          <w:p w:rsidR="00000000" w:rsidDel="00000000" w:rsidP="00000000" w:rsidRDefault="00000000" w:rsidRPr="00000000" w14:paraId="000000E4">
            <w:pPr>
              <w:jc w:val="both"/>
              <w:rPr>
                <w:rFonts w:ascii="Calibri" w:cs="Calibri" w:eastAsia="Calibri" w:hAnsi="Calibri"/>
                <w:b w:val="1"/>
                <w:bCs w:val="1"/>
              </w:rPr>
            </w:pPr>
            <w:r w:rsidDel="00000000" w:rsidR="00000000" w:rsidRPr="00000000">
              <w:rPr>
                <w:rFonts w:ascii="Calibri" w:cs="Calibri" w:eastAsia="Calibri" w:hAnsi="Calibri"/>
                <w:rtl w:val="0"/>
              </w:rPr>
              <w:t xml:space="preserve">Activity: critical analysis of an AI-generated text and responsible rewriting.</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5">
            <w:pPr>
              <w:jc w:val="center"/>
              <w:rPr>
                <w:rFonts w:ascii="Calibri" w:cs="Calibri" w:eastAsia="Calibri" w:hAnsi="Calibri"/>
              </w:rPr>
            </w:pPr>
            <w:r w:rsidDel="00000000" w:rsidR="00000000" w:rsidRPr="00000000">
              <w:rPr>
                <w:rFonts w:ascii="Calibri" w:cs="Calibri" w:eastAsia="Calibri" w:hAnsi="Calibri"/>
                <w:rtl w:val="0"/>
              </w:rPr>
              <w:t xml:space="preserve">Interactive lecture, text analysis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6">
            <w:pPr>
              <w:ind w:left="720" w:right="139.96062992126042"/>
              <w:jc w:val="both"/>
              <w:rPr>
                <w:rFonts w:ascii="Calibri" w:cs="Calibri" w:eastAsia="Calibri" w:hAnsi="Calibri"/>
              </w:rPr>
            </w:pPr>
            <w:r w:rsidDel="00000000" w:rsidR="00000000" w:rsidRPr="00000000">
              <w:rPr>
                <w:rFonts w:ascii="Calibri" w:cs="Calibri" w:eastAsia="Calibri" w:hAnsi="Calibri"/>
                <w:rtl w:val="0"/>
              </w:rPr>
              <w:t xml:space="preserve">Bender, E. M., Gebru, T., McMillan-Major, A., &amp; Shmitchell, S. (2021). On the dangers of stochastic parrots: Can language models be too big?  Proceedings of the 2021 ACM Conference on Fairness, Accountability, and Transparency, 610–623. </w:t>
            </w:r>
            <w:hyperlink r:id="rId10">
              <w:r w:rsidDel="00000000" w:rsidR="00000000" w:rsidRPr="00000000">
                <w:rPr>
                  <w:rFonts w:ascii="Calibri" w:cs="Calibri" w:eastAsia="Calibri" w:hAnsi="Calibri"/>
                  <w:color w:val="1155cc"/>
                  <w:u w:val="single"/>
                  <w:rtl w:val="0"/>
                </w:rPr>
                <w:t xml:space="preserve">https://doi.org/10.1145/3442188.3445922</w:t>
              </w:r>
            </w:hyperlink>
            <w:r w:rsidDel="00000000" w:rsidR="00000000" w:rsidRPr="00000000">
              <w:rPr>
                <w:rFonts w:ascii="Calibri" w:cs="Calibri" w:eastAsia="Calibri" w:hAnsi="Calibri"/>
                <w:rtl w:val="0"/>
              </w:rPr>
              <w:t xml:space="preserve"> </w:t>
            </w:r>
          </w:p>
          <w:p w:rsidR="00000000" w:rsidDel="00000000" w:rsidP="00000000" w:rsidRDefault="00000000" w:rsidRPr="00000000" w14:paraId="000000E7">
            <w:pPr>
              <w:ind w:left="720" w:right="139.96062992126042"/>
              <w:jc w:val="both"/>
              <w:rPr>
                <w:rFonts w:ascii="Calibri" w:cs="Calibri" w:eastAsia="Calibri" w:hAnsi="Calibri"/>
              </w:rPr>
            </w:pPr>
            <w:r w:rsidDel="00000000" w:rsidR="00000000" w:rsidRPr="00000000">
              <w:rPr>
                <w:rFonts w:ascii="Calibri" w:cs="Calibri" w:eastAsia="Calibri" w:hAnsi="Calibri"/>
                <w:rtl w:val="0"/>
              </w:rPr>
              <w:t xml:space="preserve">Kasneci, E., et al. (2023). ChatGPT for good? On opportunities and challenges of large language models for education. Learning and Individual Differences, 103, 102274. </w:t>
            </w:r>
            <w:hyperlink r:id="rId11">
              <w:r w:rsidDel="00000000" w:rsidR="00000000" w:rsidRPr="00000000">
                <w:rPr>
                  <w:rFonts w:ascii="Calibri" w:cs="Calibri" w:eastAsia="Calibri" w:hAnsi="Calibri"/>
                  <w:color w:val="1155cc"/>
                  <w:u w:val="single"/>
                  <w:rtl w:val="0"/>
                </w:rPr>
                <w:t xml:space="preserve">https://doi.org/10.1016/j.lindif.2023.102274</w:t>
              </w:r>
            </w:hyperlink>
            <w:r w:rsidDel="00000000" w:rsidR="00000000" w:rsidRPr="00000000">
              <w:rPr>
                <w:rtl w:val="0"/>
              </w:rPr>
            </w:r>
          </w:p>
          <w:p w:rsidR="00000000" w:rsidDel="00000000" w:rsidP="00000000" w:rsidRDefault="00000000" w:rsidRPr="00000000" w14:paraId="000000E8">
            <w:pPr>
              <w:ind w:left="720" w:right="139.96062992126042"/>
              <w:jc w:val="both"/>
              <w:rPr>
                <w:rFonts w:ascii="Calibri" w:cs="Calibri" w:eastAsia="Calibri" w:hAnsi="Calibri"/>
              </w:rPr>
            </w:pPr>
            <w:r w:rsidDel="00000000" w:rsidR="00000000" w:rsidRPr="00000000">
              <w:rPr>
                <w:rFonts w:ascii="Calibri" w:cs="Calibri" w:eastAsia="Calibri" w:hAnsi="Calibri"/>
                <w:rtl w:val="0"/>
              </w:rPr>
              <w:t xml:space="preserve">McCabe, D. L., Butterfield, K. D., &amp; Treviño, L. K. (2012). Cheating in college: Why students do it and what educators can do about it. Johns Hopkins University Press.</w:t>
            </w:r>
          </w:p>
        </w:tc>
      </w:tr>
      <w:tr>
        <w:trPr>
          <w:cantSplit w:val="0"/>
          <w:trHeight w:val="4397.99999999999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9">
            <w:pPr>
              <w:pBdr>
                <w:top w:space="0" w:sz="0" w:val="nil"/>
                <w:left w:space="0" w:sz="0" w:val="nil"/>
                <w:bottom w:space="0" w:sz="0" w:val="nil"/>
                <w:right w:space="0" w:sz="0" w:val="nil"/>
                <w:between w:space="0" w:sz="0" w:val="nil"/>
              </w:pBdr>
              <w:jc w:val="both"/>
              <w:rPr>
                <w:rFonts w:ascii="Calibri" w:cs="Calibri" w:eastAsia="Calibri" w:hAnsi="Calibri"/>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A">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B">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UNESCO. (2023). Guidance for generative AI in education and research. UNESCO Publishing. </w:t>
            </w:r>
            <w:hyperlink r:id="rId12">
              <w:r w:rsidDel="00000000" w:rsidR="00000000" w:rsidRPr="00000000">
                <w:rPr>
                  <w:rFonts w:ascii="Calibri" w:cs="Calibri" w:eastAsia="Calibri" w:hAnsi="Calibri"/>
                  <w:color w:val="1155cc"/>
                  <w:u w:val="single"/>
                  <w:rtl w:val="0"/>
                </w:rPr>
                <w:t xml:space="preserve">https://www.unesco.org/en/articles/guidance-generative-ai-education-and-research</w:t>
              </w:r>
            </w:hyperlink>
            <w:r w:rsidDel="00000000" w:rsidR="00000000" w:rsidRPr="00000000">
              <w:rPr>
                <w:rtl w:val="0"/>
              </w:rPr>
            </w:r>
          </w:p>
          <w:p w:rsidR="00000000" w:rsidDel="00000000" w:rsidP="00000000" w:rsidRDefault="00000000" w:rsidRPr="00000000" w14:paraId="000000EC">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European Commission. (2022). Ethical guidelines on the use of artificial intelligence (AI) and data in teaching and learning for educators. Publications Office of the European Union.</w:t>
            </w:r>
            <w:hyperlink r:id="rId13">
              <w:r w:rsidDel="00000000" w:rsidR="00000000" w:rsidRPr="00000000">
                <w:rPr>
                  <w:rFonts w:ascii="Calibri" w:cs="Calibri" w:eastAsia="Calibri" w:hAnsi="Calibri"/>
                  <w:color w:val="1155cc"/>
                  <w:u w:val="single"/>
                  <w:rtl w:val="0"/>
                </w:rPr>
                <w:t xml:space="preserve">https://data.europa.eu/doi/10.2766/153756</w:t>
              </w:r>
            </w:hyperlink>
            <w:r w:rsidDel="00000000" w:rsidR="00000000" w:rsidRPr="00000000">
              <w:rPr>
                <w:rFonts w:ascii="Calibri" w:cs="Calibri" w:eastAsia="Calibri" w:hAnsi="Calibri"/>
                <w:rtl w:val="0"/>
              </w:rPr>
              <w:t xml:space="preserve"> </w:t>
            </w:r>
          </w:p>
        </w:tc>
      </w:tr>
      <w:tr>
        <w:trPr>
          <w:cantSplit w:val="0"/>
          <w:trHeight w:val="2708.7187500000027" w:hRule="atLeast"/>
          <w:tblHeader w:val="0"/>
        </w:trP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ED">
            <w:pPr>
              <w:numPr>
                <w:ilvl w:val="0"/>
                <w:numId w:val="17"/>
              </w:numPr>
              <w:pBdr>
                <w:top w:space="0" w:sz="0" w:val="nil"/>
                <w:left w:space="0" w:sz="0" w:val="nil"/>
                <w:bottom w:space="0" w:sz="0" w:val="nil"/>
                <w:right w:space="0" w:sz="0" w:val="nil"/>
                <w:between w:space="0" w:sz="0" w:val="nil"/>
              </w:pBdr>
              <w:ind w:left="720" w:hanging="360"/>
              <w:rPr>
                <w:rFonts w:ascii="Calibri" w:cs="Calibri" w:eastAsia="Calibri" w:hAnsi="Calibri"/>
                <w:b w:val="1"/>
                <w:bCs w:val="1"/>
                <w:color w:val="000000"/>
                <w:u w:val="none"/>
              </w:rPr>
            </w:pPr>
            <w:r w:rsidDel="00000000" w:rsidR="00000000" w:rsidRPr="00000000">
              <w:rPr>
                <w:rFonts w:ascii="Calibri" w:cs="Calibri" w:eastAsia="Calibri" w:hAnsi="Calibri"/>
                <w:b w:val="1"/>
                <w:bCs w:val="1"/>
                <w:rtl w:val="0"/>
              </w:rPr>
              <w:t xml:space="preserve">Recap. Integrating knowledge</w:t>
            </w:r>
          </w:p>
          <w:p w:rsidR="00000000" w:rsidDel="00000000" w:rsidP="00000000" w:rsidRDefault="00000000" w:rsidRPr="00000000" w14:paraId="000000EE">
            <w:pPr>
              <w:numPr>
                <w:ilvl w:val="0"/>
                <w:numId w:val="6"/>
              </w:numPr>
              <w:pBdr>
                <w:top w:space="0" w:sz="0" w:val="nil"/>
                <w:left w:space="0" w:sz="0" w:val="nil"/>
                <w:bottom w:space="0" w:sz="0" w:val="nil"/>
                <w:right w:space="0" w:sz="0" w:val="nil"/>
                <w:between w:space="0" w:sz="0" w:val="nil"/>
              </w:pBdr>
              <w:ind w:left="720" w:hanging="360"/>
              <w:jc w:val="both"/>
              <w:rPr>
                <w:rFonts w:ascii="Calibri" w:cs="Calibri" w:eastAsia="Calibri" w:hAnsi="Calibri"/>
              </w:rPr>
            </w:pPr>
            <w:r w:rsidDel="00000000" w:rsidR="00000000" w:rsidRPr="00000000">
              <w:rPr>
                <w:rFonts w:ascii="Calibri" w:cs="Calibri" w:eastAsia="Calibri" w:hAnsi="Calibri"/>
                <w:rtl w:val="0"/>
              </w:rPr>
              <w:t xml:space="preserve">Review and synthesis</w:t>
            </w:r>
          </w:p>
          <w:p w:rsidR="00000000" w:rsidDel="00000000" w:rsidP="00000000" w:rsidRDefault="00000000" w:rsidRPr="00000000" w14:paraId="000000EF">
            <w:pPr>
              <w:numPr>
                <w:ilvl w:val="0"/>
                <w:numId w:val="6"/>
              </w:numPr>
              <w:pBdr>
                <w:top w:space="0" w:sz="0" w:val="nil"/>
                <w:left w:space="0" w:sz="0" w:val="nil"/>
                <w:bottom w:space="0" w:sz="0" w:val="nil"/>
                <w:right w:space="0" w:sz="0" w:val="nil"/>
                <w:between w:space="0" w:sz="0" w:val="nil"/>
              </w:pBdr>
              <w:ind w:left="720" w:hanging="360"/>
              <w:jc w:val="both"/>
              <w:rPr>
                <w:rFonts w:ascii="Calibri" w:cs="Calibri" w:eastAsia="Calibri" w:hAnsi="Calibri"/>
              </w:rPr>
            </w:pPr>
            <w:r w:rsidDel="00000000" w:rsidR="00000000" w:rsidRPr="00000000">
              <w:rPr>
                <w:rFonts w:ascii="Calibri" w:cs="Calibri" w:eastAsia="Calibri" w:hAnsi="Calibri"/>
                <w:rtl w:val="0"/>
              </w:rPr>
              <w:t xml:space="preserve">Ethics of academic writing as a professional practice</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0">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Interactive lecture, reflection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F1">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Council of Europe. (2022). Ethics of artificial intelligence in education. Council of Europe Publishing.</w:t>
            </w:r>
          </w:p>
          <w:p w:rsidR="00000000" w:rsidDel="00000000" w:rsidP="00000000" w:rsidRDefault="00000000" w:rsidRPr="00000000" w14:paraId="000000F2">
            <w:pPr>
              <w:pBdr>
                <w:top w:space="0" w:sz="0" w:val="nil"/>
                <w:left w:space="0" w:sz="0" w:val="nil"/>
                <w:bottom w:space="0" w:sz="0" w:val="nil"/>
                <w:right w:space="0" w:sz="0" w:val="nil"/>
                <w:between w:space="0" w:sz="0" w:val="nil"/>
              </w:pBdr>
              <w:ind w:left="720" w:right="139.96062992126042" w:hanging="720"/>
              <w:jc w:val="both"/>
              <w:rPr>
                <w:rFonts w:ascii="Calibri" w:cs="Calibri" w:eastAsia="Calibri" w:hAnsi="Calibri"/>
              </w:rPr>
            </w:pPr>
            <w:r w:rsidDel="00000000" w:rsidR="00000000" w:rsidRPr="00000000">
              <w:rPr>
                <w:rFonts w:ascii="Calibri" w:cs="Calibri" w:eastAsia="Calibri" w:hAnsi="Calibri"/>
                <w:rtl w:val="0"/>
              </w:rPr>
              <w:t xml:space="preserve">OECD. (2021). AI in education: Challenges and opportunities. OECD Publishing. </w:t>
            </w:r>
            <w:hyperlink r:id="rId14">
              <w:r w:rsidDel="00000000" w:rsidR="00000000" w:rsidRPr="00000000">
                <w:rPr>
                  <w:rFonts w:ascii="Calibri" w:cs="Calibri" w:eastAsia="Calibri" w:hAnsi="Calibri"/>
                  <w:color w:val="1155cc"/>
                  <w:u w:val="single"/>
                  <w:rtl w:val="0"/>
                </w:rPr>
                <w:t xml:space="preserve">https://doi.org/10.1787/0f5c1c20-en</w:t>
              </w:r>
            </w:hyperlink>
            <w:r w:rsidDel="00000000" w:rsidR="00000000" w:rsidRPr="00000000">
              <w:rPr>
                <w:rFonts w:ascii="Calibri" w:cs="Calibri" w:eastAsia="Calibri" w:hAnsi="Calibri"/>
                <w:rtl w:val="0"/>
              </w:rPr>
              <w:t xml:space="preserve"> </w:t>
            </w:r>
          </w:p>
        </w:tc>
      </w:tr>
      <w:tr>
        <w:trPr>
          <w:cantSplit w:val="0"/>
          <w:tblHeader w:val="0"/>
        </w:trPr>
        <w:tc>
          <w:tcPr>
            <w:gridSpan w:val="3"/>
            <w:shd w:fill="ffffff" w:val="clear"/>
          </w:tcPr>
          <w:p w:rsidR="00000000" w:rsidDel="00000000" w:rsidP="00000000" w:rsidRDefault="00000000" w:rsidRPr="00000000" w14:paraId="000000F3">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Bibliography:</w:t>
            </w:r>
          </w:p>
          <w:p w:rsidR="00000000" w:rsidDel="00000000" w:rsidP="00000000" w:rsidRDefault="00000000" w:rsidRPr="00000000" w14:paraId="000000F4">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Bansal, P., &amp; Corley, K. (2012). Publishing inAMJ—Part 7: What’s Different about Qualitative Research?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55</w:t>
            </w:r>
            <w:r w:rsidDel="00000000" w:rsidR="00000000" w:rsidRPr="00000000">
              <w:rPr>
                <w:rFonts w:ascii="Calibri" w:cs="Calibri" w:eastAsia="Calibri" w:hAnsi="Calibri"/>
                <w:sz w:val="22"/>
                <w:szCs w:val="22"/>
                <w:rtl w:val="0"/>
              </w:rPr>
              <w:t xml:space="preserve">(3), 509–513. </w:t>
            </w:r>
            <w:hyperlink r:id="rId15">
              <w:r w:rsidDel="00000000" w:rsidR="00000000" w:rsidRPr="00000000">
                <w:rPr>
                  <w:rFonts w:ascii="Calibri" w:cs="Calibri" w:eastAsia="Calibri" w:hAnsi="Calibri"/>
                  <w:color w:val="1155cc"/>
                  <w:sz w:val="22"/>
                  <w:szCs w:val="22"/>
                  <w:u w:val="single"/>
                  <w:rtl w:val="0"/>
                </w:rPr>
                <w:t xml:space="preserve">https://doi.org/10.5465/amj.2012.4003</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5">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Bono, J. E., &amp; McNamara, G. (2011). Publishing in AMJ—Part 2: Research Design.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54</w:t>
            </w:r>
            <w:r w:rsidDel="00000000" w:rsidR="00000000" w:rsidRPr="00000000">
              <w:rPr>
                <w:rFonts w:ascii="Calibri" w:cs="Calibri" w:eastAsia="Calibri" w:hAnsi="Calibri"/>
                <w:sz w:val="22"/>
                <w:szCs w:val="22"/>
                <w:rtl w:val="0"/>
              </w:rPr>
              <w:t xml:space="preserve">(4), 657–660. </w:t>
            </w:r>
            <w:hyperlink r:id="rId16">
              <w:r w:rsidDel="00000000" w:rsidR="00000000" w:rsidRPr="00000000">
                <w:rPr>
                  <w:rFonts w:ascii="Calibri" w:cs="Calibri" w:eastAsia="Calibri" w:hAnsi="Calibri"/>
                  <w:color w:val="1155cc"/>
                  <w:sz w:val="22"/>
                  <w:szCs w:val="22"/>
                  <w:u w:val="single"/>
                  <w:rtl w:val="0"/>
                </w:rPr>
                <w:t xml:space="preserve">https://doi.org/10.5465/amj.2011.64869103</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6">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Colquitt, J. A., &amp; George, G. (2011). Publishing In AMJ—Part 1: Topic choice.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54</w:t>
            </w:r>
            <w:r w:rsidDel="00000000" w:rsidR="00000000" w:rsidRPr="00000000">
              <w:rPr>
                <w:rFonts w:ascii="Calibri" w:cs="Calibri" w:eastAsia="Calibri" w:hAnsi="Calibri"/>
                <w:sz w:val="22"/>
                <w:szCs w:val="22"/>
                <w:rtl w:val="0"/>
              </w:rPr>
              <w:t xml:space="preserve">(3), 432–435. </w:t>
            </w:r>
            <w:hyperlink r:id="rId17">
              <w:r w:rsidDel="00000000" w:rsidR="00000000" w:rsidRPr="00000000">
                <w:rPr>
                  <w:rFonts w:ascii="Calibri" w:cs="Calibri" w:eastAsia="Calibri" w:hAnsi="Calibri"/>
                  <w:color w:val="1155cc"/>
                  <w:sz w:val="22"/>
                  <w:szCs w:val="22"/>
                  <w:u w:val="single"/>
                  <w:rtl w:val="0"/>
                </w:rPr>
                <w:t xml:space="preserve">https://doi.org/10.5465/amj.2011.61965960</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7">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Geletkanycz, M., &amp; Tepper, B. J. (2012). Publishing In AMJ–Part 6: Discussing the implications.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55</w:t>
            </w:r>
            <w:r w:rsidDel="00000000" w:rsidR="00000000" w:rsidRPr="00000000">
              <w:rPr>
                <w:rFonts w:ascii="Calibri" w:cs="Calibri" w:eastAsia="Calibri" w:hAnsi="Calibri"/>
                <w:sz w:val="22"/>
                <w:szCs w:val="22"/>
                <w:rtl w:val="0"/>
              </w:rPr>
              <w:t xml:space="preserve">(2), 256–260. </w:t>
            </w:r>
            <w:hyperlink r:id="rId18">
              <w:r w:rsidDel="00000000" w:rsidR="00000000" w:rsidRPr="00000000">
                <w:rPr>
                  <w:rFonts w:ascii="Calibri" w:cs="Calibri" w:eastAsia="Calibri" w:hAnsi="Calibri"/>
                  <w:color w:val="1155cc"/>
                  <w:sz w:val="22"/>
                  <w:szCs w:val="22"/>
                  <w:u w:val="single"/>
                  <w:rtl w:val="0"/>
                </w:rPr>
                <w:t xml:space="preserve">https://doi.org/10.5465/amj.2012.4002</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8">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Grant, A. M., &amp; Pollock, T. G. (2011). Publishing In AMJ—Part 3: Setting the hook.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54</w:t>
            </w:r>
            <w:r w:rsidDel="00000000" w:rsidR="00000000" w:rsidRPr="00000000">
              <w:rPr>
                <w:rFonts w:ascii="Calibri" w:cs="Calibri" w:eastAsia="Calibri" w:hAnsi="Calibri"/>
                <w:sz w:val="22"/>
                <w:szCs w:val="22"/>
                <w:rtl w:val="0"/>
              </w:rPr>
              <w:t xml:space="preserve">(5), 873–879. </w:t>
            </w:r>
            <w:hyperlink r:id="rId19">
              <w:r w:rsidDel="00000000" w:rsidR="00000000" w:rsidRPr="00000000">
                <w:rPr>
                  <w:rFonts w:ascii="Calibri" w:cs="Calibri" w:eastAsia="Calibri" w:hAnsi="Calibri"/>
                  <w:color w:val="1155cc"/>
                  <w:sz w:val="22"/>
                  <w:szCs w:val="22"/>
                  <w:u w:val="single"/>
                  <w:rtl w:val="0"/>
                </w:rPr>
                <w:t xml:space="preserve">https://doi.org/10.5465/amj.2011.4000</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9">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Lebrun, J., &amp; Lebrun, J. (2022). Scientific Writing 3.0: A Reader and Writer’s Guide. </w:t>
            </w:r>
            <w:r w:rsidDel="00000000" w:rsidR="00000000" w:rsidRPr="00000000">
              <w:rPr>
                <w:rFonts w:ascii="Calibri" w:cs="Calibri" w:eastAsia="Calibri" w:hAnsi="Calibri"/>
                <w:i w:val="1"/>
                <w:iCs w:val="1"/>
                <w:sz w:val="22"/>
                <w:szCs w:val="22"/>
                <w:rtl w:val="0"/>
              </w:rPr>
              <w:t xml:space="preserve">World Scientific Publishing Company.</w:t>
            </w:r>
            <w:r w:rsidDel="00000000" w:rsidR="00000000" w:rsidRPr="00000000">
              <w:rPr>
                <w:rtl w:val="0"/>
              </w:rPr>
            </w:r>
          </w:p>
          <w:p w:rsidR="00000000" w:rsidDel="00000000" w:rsidP="00000000" w:rsidRDefault="00000000" w:rsidRPr="00000000" w14:paraId="000000FA">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Mensh, B., &amp; Kording, K. (2017). Ten simple rules for structuring papers. </w:t>
            </w:r>
            <w:r w:rsidDel="00000000" w:rsidR="00000000" w:rsidRPr="00000000">
              <w:rPr>
                <w:rFonts w:ascii="Calibri" w:cs="Calibri" w:eastAsia="Calibri" w:hAnsi="Calibri"/>
                <w:i w:val="1"/>
                <w:iCs w:val="1"/>
                <w:sz w:val="22"/>
                <w:szCs w:val="22"/>
                <w:rtl w:val="0"/>
              </w:rPr>
              <w:t xml:space="preserve">PLoS Computational Biology, 13</w:t>
            </w:r>
            <w:r w:rsidDel="00000000" w:rsidR="00000000" w:rsidRPr="00000000">
              <w:rPr>
                <w:rFonts w:ascii="Calibri" w:cs="Calibri" w:eastAsia="Calibri" w:hAnsi="Calibri"/>
                <w:sz w:val="22"/>
                <w:szCs w:val="22"/>
                <w:rtl w:val="0"/>
              </w:rPr>
              <w:t xml:space="preserve">(9), e1005619. </w:t>
            </w:r>
            <w:hyperlink r:id="rId20">
              <w:r w:rsidDel="00000000" w:rsidR="00000000" w:rsidRPr="00000000">
                <w:rPr>
                  <w:rFonts w:ascii="Calibri" w:cs="Calibri" w:eastAsia="Calibri" w:hAnsi="Calibri"/>
                  <w:color w:val="1155cc"/>
                  <w:sz w:val="22"/>
                  <w:szCs w:val="22"/>
                  <w:u w:val="single"/>
                  <w:rtl w:val="0"/>
                </w:rPr>
                <w:t xml:space="preserve">https://doi.org/10.1371/journal.pcbi.1005619</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B">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Sparrowe, R. T., &amp; Mayer, K. J. (2011). Publishing InAMJ—Part 4: Grounding Hypotheses.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54</w:t>
            </w:r>
            <w:r w:rsidDel="00000000" w:rsidR="00000000" w:rsidRPr="00000000">
              <w:rPr>
                <w:rFonts w:ascii="Calibri" w:cs="Calibri" w:eastAsia="Calibri" w:hAnsi="Calibri"/>
                <w:sz w:val="22"/>
                <w:szCs w:val="22"/>
                <w:rtl w:val="0"/>
              </w:rPr>
              <w:t xml:space="preserve">(6), 1098–1102. </w:t>
            </w:r>
            <w:hyperlink r:id="rId21">
              <w:r w:rsidDel="00000000" w:rsidR="00000000" w:rsidRPr="00000000">
                <w:rPr>
                  <w:rFonts w:ascii="Calibri" w:cs="Calibri" w:eastAsia="Calibri" w:hAnsi="Calibri"/>
                  <w:color w:val="1155cc"/>
                  <w:sz w:val="22"/>
                  <w:szCs w:val="22"/>
                  <w:u w:val="single"/>
                  <w:rtl w:val="0"/>
                </w:rPr>
                <w:t xml:space="preserve">https://doi.org/10.5465/amj.2011.4001</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C">
            <w:pPr>
              <w:spacing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Wallwork, A. (2011). </w:t>
            </w:r>
            <w:r w:rsidDel="00000000" w:rsidR="00000000" w:rsidRPr="00000000">
              <w:rPr>
                <w:rFonts w:ascii="Calibri" w:cs="Calibri" w:eastAsia="Calibri" w:hAnsi="Calibri"/>
                <w:i w:val="1"/>
                <w:iCs w:val="1"/>
                <w:sz w:val="22"/>
                <w:szCs w:val="22"/>
                <w:rtl w:val="0"/>
              </w:rPr>
              <w:t xml:space="preserve">English for writing research papers</w:t>
            </w:r>
            <w:r w:rsidDel="00000000" w:rsidR="00000000" w:rsidRPr="00000000">
              <w:rPr>
                <w:rFonts w:ascii="Calibri" w:cs="Calibri" w:eastAsia="Calibri" w:hAnsi="Calibri"/>
                <w:sz w:val="22"/>
                <w:szCs w:val="22"/>
                <w:rtl w:val="0"/>
              </w:rPr>
              <w:t xml:space="preserve">. </w:t>
            </w:r>
            <w:hyperlink r:id="rId22">
              <w:r w:rsidDel="00000000" w:rsidR="00000000" w:rsidRPr="00000000">
                <w:rPr>
                  <w:rFonts w:ascii="Calibri" w:cs="Calibri" w:eastAsia="Calibri" w:hAnsi="Calibri"/>
                  <w:color w:val="1155cc"/>
                  <w:sz w:val="22"/>
                  <w:szCs w:val="22"/>
                  <w:u w:val="single"/>
                  <w:rtl w:val="0"/>
                </w:rPr>
                <w:t xml:space="preserve">https://doi.org/10.1007/978-1-4419-7922-3</w:t>
              </w:r>
            </w:hyperlink>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14:paraId="000000FD">
            <w:pPr>
              <w:spacing w:after="200" w:line="360" w:lineRule="auto"/>
              <w:ind w:left="72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Zhang, Y., &amp; Shaw, J. D. (2012). Publishing InAMJ—Part 5: Crafting the Methods and results. </w:t>
            </w:r>
            <w:r w:rsidDel="00000000" w:rsidR="00000000" w:rsidRPr="00000000">
              <w:rPr>
                <w:rFonts w:ascii="Calibri" w:cs="Calibri" w:eastAsia="Calibri" w:hAnsi="Calibri"/>
                <w:i w:val="1"/>
                <w:iCs w:val="1"/>
                <w:sz w:val="22"/>
                <w:szCs w:val="22"/>
                <w:rtl w:val="0"/>
              </w:rPr>
              <w:t xml:space="preserve">Academy of Management Journal</w:t>
            </w:r>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i w:val="1"/>
                <w:iCs w:val="1"/>
                <w:sz w:val="22"/>
                <w:szCs w:val="22"/>
                <w:rtl w:val="0"/>
              </w:rPr>
              <w:t xml:space="preserve">55</w:t>
            </w:r>
            <w:r w:rsidDel="00000000" w:rsidR="00000000" w:rsidRPr="00000000">
              <w:rPr>
                <w:rFonts w:ascii="Calibri" w:cs="Calibri" w:eastAsia="Calibri" w:hAnsi="Calibri"/>
                <w:sz w:val="22"/>
                <w:szCs w:val="22"/>
                <w:rtl w:val="0"/>
              </w:rPr>
              <w:t xml:space="preserve">(1), 8–12. </w:t>
            </w:r>
            <w:hyperlink r:id="rId23">
              <w:r w:rsidDel="00000000" w:rsidR="00000000" w:rsidRPr="00000000">
                <w:rPr>
                  <w:rFonts w:ascii="Calibri" w:cs="Calibri" w:eastAsia="Calibri" w:hAnsi="Calibri"/>
                  <w:color w:val="1155cc"/>
                  <w:sz w:val="22"/>
                  <w:szCs w:val="22"/>
                  <w:u w:val="single"/>
                  <w:rtl w:val="0"/>
                </w:rPr>
                <w:t xml:space="preserve">https://doi.org/10.5465/amj.2012.4001</w:t>
              </w:r>
            </w:hyperlink>
            <w:r w:rsidDel="00000000" w:rsidR="00000000" w:rsidRPr="00000000">
              <w:rPr>
                <w:rtl w:val="0"/>
              </w:rPr>
            </w:r>
          </w:p>
          <w:p w:rsidR="00000000" w:rsidDel="00000000" w:rsidP="00000000" w:rsidRDefault="00000000" w:rsidRPr="00000000" w14:paraId="000000FE">
            <w:pPr>
              <w:spacing w:line="360"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Basic concepts in academic writing (video materials):</w:t>
            </w:r>
          </w:p>
          <w:p w:rsidR="00000000" w:rsidDel="00000000" w:rsidP="00000000" w:rsidRDefault="00000000" w:rsidRPr="00000000" w14:paraId="000000FF">
            <w:pPr>
              <w:spacing w:line="360" w:lineRule="auto"/>
              <w:jc w:val="both"/>
              <w:rPr>
                <w:rFonts w:ascii="Calibri" w:cs="Calibri" w:eastAsia="Calibri" w:hAnsi="Calibri"/>
                <w:color w:val="1155cc"/>
                <w:sz w:val="22"/>
                <w:szCs w:val="22"/>
                <w:u w:val="single"/>
              </w:rPr>
            </w:pPr>
            <w:hyperlink r:id="rId24">
              <w:r w:rsidDel="00000000" w:rsidR="00000000" w:rsidRPr="00000000">
                <w:rPr>
                  <w:rFonts w:ascii="Calibri" w:cs="Calibri" w:eastAsia="Calibri" w:hAnsi="Calibri"/>
                  <w:color w:val="1155cc"/>
                  <w:sz w:val="22"/>
                  <w:szCs w:val="22"/>
                  <w:u w:val="single"/>
                  <w:rtl w:val="0"/>
                </w:rPr>
                <w:t xml:space="preserve">https://uconline.ac.nz/courses/academic-writing-basics-course</w:t>
              </w:r>
            </w:hyperlink>
            <w:r w:rsidDel="00000000" w:rsidR="00000000" w:rsidRPr="00000000">
              <w:rPr>
                <w:rtl w:val="0"/>
              </w:rPr>
            </w:r>
          </w:p>
          <w:p w:rsidR="00000000" w:rsidDel="00000000" w:rsidP="00000000" w:rsidRDefault="00000000" w:rsidRPr="00000000" w14:paraId="00000100">
            <w:pPr>
              <w:spacing w:line="360" w:lineRule="auto"/>
              <w:jc w:val="both"/>
              <w:rPr>
                <w:rFonts w:ascii="Calibri" w:cs="Calibri" w:eastAsia="Calibri" w:hAnsi="Calibri"/>
                <w:sz w:val="22"/>
                <w:szCs w:val="22"/>
              </w:rPr>
            </w:pPr>
            <w:hyperlink r:id="rId25">
              <w:r w:rsidDel="00000000" w:rsidR="00000000" w:rsidRPr="00000000">
                <w:rPr>
                  <w:rFonts w:ascii="Calibri" w:cs="Calibri" w:eastAsia="Calibri" w:hAnsi="Calibri"/>
                  <w:color w:val="1155cc"/>
                  <w:sz w:val="22"/>
                  <w:szCs w:val="22"/>
                  <w:u w:val="single"/>
                  <w:rtl w:val="0"/>
                </w:rPr>
                <w:t xml:space="preserve">https://www.futurelearn.com/courses/academic-writing-for-second-language-speakers-of-english</w:t>
              </w:r>
            </w:hyperlink>
            <w:r w:rsidDel="00000000" w:rsidR="00000000" w:rsidRPr="00000000">
              <w:rPr>
                <w:rtl w:val="0"/>
              </w:rPr>
            </w:r>
          </w:p>
          <w:p w:rsidR="00000000" w:rsidDel="00000000" w:rsidP="00000000" w:rsidRDefault="00000000" w:rsidRPr="00000000" w14:paraId="00000101">
            <w:pPr>
              <w:spacing w:line="360"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Practical Guides:</w:t>
            </w:r>
          </w:p>
          <w:p w:rsidR="00000000" w:rsidDel="00000000" w:rsidP="00000000" w:rsidRDefault="00000000" w:rsidRPr="00000000" w14:paraId="00000102">
            <w:pPr>
              <w:spacing w:line="360" w:lineRule="auto"/>
              <w:jc w:val="both"/>
              <w:rPr>
                <w:rFonts w:ascii="Calibri" w:cs="Calibri" w:eastAsia="Calibri" w:hAnsi="Calibri"/>
                <w:b w:val="1"/>
                <w:bCs w:val="1"/>
                <w:sz w:val="22"/>
                <w:szCs w:val="22"/>
              </w:rPr>
            </w:pPr>
            <w:hyperlink r:id="rId26">
              <w:r w:rsidDel="00000000" w:rsidR="00000000" w:rsidRPr="00000000">
                <w:rPr>
                  <w:rFonts w:ascii="Calibri" w:cs="Calibri" w:eastAsia="Calibri" w:hAnsi="Calibri"/>
                  <w:b w:val="1"/>
                  <w:bCs w:val="1"/>
                  <w:color w:val="1155cc"/>
                  <w:sz w:val="22"/>
                  <w:szCs w:val="22"/>
                  <w:u w:val="single"/>
                  <w:rtl w:val="0"/>
                </w:rPr>
                <w:t xml:space="preserve">https://subjectguides.york.ac.uk/academic-writing</w:t>
              </w:r>
            </w:hyperlink>
            <w:r w:rsidDel="00000000" w:rsidR="00000000" w:rsidRPr="00000000">
              <w:rPr>
                <w:rtl w:val="0"/>
              </w:rPr>
            </w:r>
          </w:p>
          <w:p w:rsidR="00000000" w:rsidDel="00000000" w:rsidP="00000000" w:rsidRDefault="00000000" w:rsidRPr="00000000" w14:paraId="00000103">
            <w:pPr>
              <w:spacing w:line="360" w:lineRule="auto"/>
              <w:jc w:val="both"/>
              <w:rPr>
                <w:rFonts w:ascii="Calibri" w:cs="Calibri" w:eastAsia="Calibri" w:hAnsi="Calibri"/>
                <w:b w:val="1"/>
                <w:bCs w:val="1"/>
                <w:sz w:val="22"/>
                <w:szCs w:val="22"/>
              </w:rPr>
            </w:pPr>
            <w:hyperlink r:id="rId27">
              <w:r w:rsidDel="00000000" w:rsidR="00000000" w:rsidRPr="00000000">
                <w:rPr>
                  <w:rFonts w:ascii="Calibri" w:cs="Calibri" w:eastAsia="Calibri" w:hAnsi="Calibri"/>
                  <w:b w:val="1"/>
                  <w:bCs w:val="1"/>
                  <w:color w:val="1155cc"/>
                  <w:sz w:val="22"/>
                  <w:szCs w:val="22"/>
                  <w:u w:val="single"/>
                  <w:rtl w:val="0"/>
                </w:rPr>
                <w:t xml:space="preserve">https://www.sydney.edu.au/students/writing/types-of-academic-writing.html</w:t>
              </w:r>
            </w:hyperlink>
            <w:r w:rsidDel="00000000" w:rsidR="00000000" w:rsidRPr="00000000">
              <w:rPr>
                <w:rtl w:val="0"/>
              </w:rPr>
            </w:r>
          </w:p>
          <w:p w:rsidR="00000000" w:rsidDel="00000000" w:rsidP="00000000" w:rsidRDefault="00000000" w:rsidRPr="00000000" w14:paraId="00000104">
            <w:pPr>
              <w:spacing w:line="360" w:lineRule="auto"/>
              <w:jc w:val="both"/>
              <w:rPr>
                <w:rFonts w:ascii="Calibri" w:cs="Calibri" w:eastAsia="Calibri" w:hAnsi="Calibri"/>
                <w:b w:val="1"/>
                <w:bCs w:val="1"/>
                <w:sz w:val="22"/>
                <w:szCs w:val="22"/>
              </w:rPr>
            </w:pPr>
            <w:hyperlink r:id="rId28">
              <w:r w:rsidDel="00000000" w:rsidR="00000000" w:rsidRPr="00000000">
                <w:rPr>
                  <w:rFonts w:ascii="Calibri" w:cs="Calibri" w:eastAsia="Calibri" w:hAnsi="Calibri"/>
                  <w:b w:val="1"/>
                  <w:bCs w:val="1"/>
                  <w:color w:val="1155cc"/>
                  <w:sz w:val="22"/>
                  <w:szCs w:val="22"/>
                  <w:u w:val="single"/>
                  <w:rtl w:val="0"/>
                </w:rPr>
                <w:t xml:space="preserve">https://libguides.usc.edu/writingguide/academicwriting</w:t>
              </w:r>
            </w:hyperlink>
            <w:r w:rsidDel="00000000" w:rsidR="00000000" w:rsidRPr="00000000">
              <w:rPr>
                <w:rtl w:val="0"/>
              </w:rPr>
            </w:r>
          </w:p>
          <w:p w:rsidR="00000000" w:rsidDel="00000000" w:rsidP="00000000" w:rsidRDefault="00000000" w:rsidRPr="00000000" w14:paraId="00000105">
            <w:pPr>
              <w:spacing w:after="200" w:line="360" w:lineRule="auto"/>
              <w:jc w:val="both"/>
              <w:rPr>
                <w:rFonts w:ascii="Calibri" w:cs="Calibri" w:eastAsia="Calibri" w:hAnsi="Calibri"/>
                <w:sz w:val="22"/>
                <w:szCs w:val="22"/>
              </w:rPr>
            </w:pPr>
            <w:hyperlink r:id="rId29">
              <w:r w:rsidDel="00000000" w:rsidR="00000000" w:rsidRPr="00000000">
                <w:rPr>
                  <w:rFonts w:ascii="Calibri" w:cs="Calibri" w:eastAsia="Calibri" w:hAnsi="Calibri"/>
                  <w:b w:val="1"/>
                  <w:bCs w:val="1"/>
                  <w:color w:val="1155cc"/>
                  <w:sz w:val="22"/>
                  <w:szCs w:val="22"/>
                  <w:u w:val="single"/>
                  <w:rtl w:val="0"/>
                </w:rPr>
                <w:t xml:space="preserve">https://libguides.exeter.ac.uk/academicwriting</w:t>
              </w:r>
            </w:hyperlink>
            <w:r w:rsidDel="00000000" w:rsidR="00000000" w:rsidRPr="00000000">
              <w:rPr>
                <w:rtl w:val="0"/>
              </w:rPr>
            </w:r>
          </w:p>
          <w:p w:rsidR="00000000" w:rsidDel="00000000" w:rsidP="00000000" w:rsidRDefault="00000000" w:rsidRPr="00000000" w14:paraId="00000106">
            <w:pPr>
              <w:spacing w:line="360" w:lineRule="auto"/>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Journals with open-access articles:</w:t>
            </w:r>
          </w:p>
          <w:p w:rsidR="00000000" w:rsidDel="00000000" w:rsidP="00000000" w:rsidRDefault="00000000" w:rsidRPr="00000000" w14:paraId="00000107">
            <w:pPr>
              <w:spacing w:line="360" w:lineRule="auto"/>
              <w:jc w:val="both"/>
              <w:rPr>
                <w:rFonts w:ascii="Calibri" w:cs="Calibri" w:eastAsia="Calibri" w:hAnsi="Calibri"/>
                <w:sz w:val="22"/>
                <w:szCs w:val="22"/>
              </w:rPr>
            </w:pPr>
            <w:hyperlink r:id="rId30">
              <w:r w:rsidDel="00000000" w:rsidR="00000000" w:rsidRPr="00000000">
                <w:rPr>
                  <w:rFonts w:ascii="Calibri" w:cs="Calibri" w:eastAsia="Calibri" w:hAnsi="Calibri"/>
                  <w:color w:val="0000ff"/>
                  <w:sz w:val="22"/>
                  <w:szCs w:val="22"/>
                  <w:u w:val="single"/>
                  <w:rtl w:val="0"/>
                </w:rPr>
                <w:t xml:space="preserve">https://link.springer.com/journal/10551</w:t>
              </w:r>
            </w:hyperlink>
            <w:r w:rsidDel="00000000" w:rsidR="00000000" w:rsidRPr="00000000">
              <w:rPr>
                <w:rtl w:val="0"/>
              </w:rPr>
            </w:r>
          </w:p>
          <w:p w:rsidR="00000000" w:rsidDel="00000000" w:rsidP="00000000" w:rsidRDefault="00000000" w:rsidRPr="00000000" w14:paraId="00000108">
            <w:pPr>
              <w:spacing w:line="360" w:lineRule="auto"/>
              <w:jc w:val="both"/>
              <w:rPr>
                <w:rFonts w:ascii="Calibri" w:cs="Calibri" w:eastAsia="Calibri" w:hAnsi="Calibri"/>
                <w:sz w:val="22"/>
                <w:szCs w:val="22"/>
              </w:rPr>
            </w:pPr>
            <w:hyperlink r:id="rId31">
              <w:r w:rsidDel="00000000" w:rsidR="00000000" w:rsidRPr="00000000">
                <w:rPr>
                  <w:rFonts w:ascii="Calibri" w:cs="Calibri" w:eastAsia="Calibri" w:hAnsi="Calibri"/>
                  <w:color w:val="0000ff"/>
                  <w:sz w:val="22"/>
                  <w:szCs w:val="22"/>
                  <w:u w:val="single"/>
                  <w:rtl w:val="0"/>
                </w:rPr>
                <w:t xml:space="preserve">https://www.tandfonline.com/action/showAxaArticles?journalCode=hebh20</w:t>
              </w:r>
            </w:hyperlink>
            <w:r w:rsidDel="00000000" w:rsidR="00000000" w:rsidRPr="00000000">
              <w:rPr>
                <w:rtl w:val="0"/>
              </w:rPr>
            </w:r>
          </w:p>
          <w:p w:rsidR="00000000" w:rsidDel="00000000" w:rsidP="00000000" w:rsidRDefault="00000000" w:rsidRPr="00000000" w14:paraId="00000109">
            <w:pPr>
              <w:spacing w:line="360" w:lineRule="auto"/>
              <w:jc w:val="both"/>
              <w:rPr>
                <w:rFonts w:ascii="Calibri" w:cs="Calibri" w:eastAsia="Calibri" w:hAnsi="Calibri"/>
                <w:sz w:val="22"/>
                <w:szCs w:val="22"/>
              </w:rPr>
            </w:pPr>
            <w:hyperlink r:id="rId32">
              <w:r w:rsidDel="00000000" w:rsidR="00000000" w:rsidRPr="00000000">
                <w:rPr>
                  <w:rFonts w:ascii="Calibri" w:cs="Calibri" w:eastAsia="Calibri" w:hAnsi="Calibri"/>
                  <w:color w:val="0000ff"/>
                  <w:sz w:val="22"/>
                  <w:szCs w:val="22"/>
                  <w:u w:val="single"/>
                  <w:rtl w:val="0"/>
                </w:rPr>
                <w:t xml:space="preserve">https://www.cambridge.org/core/journals/business-ethics-quarterly/latest-issue</w:t>
              </w:r>
            </w:hyperlink>
            <w:r w:rsidDel="00000000" w:rsidR="00000000" w:rsidRPr="00000000">
              <w:rPr>
                <w:rtl w:val="0"/>
              </w:rPr>
            </w:r>
          </w:p>
          <w:p w:rsidR="00000000" w:rsidDel="00000000" w:rsidP="00000000" w:rsidRDefault="00000000" w:rsidRPr="00000000" w14:paraId="0000010A">
            <w:pPr>
              <w:spacing w:line="360" w:lineRule="auto"/>
              <w:jc w:val="both"/>
              <w:rPr>
                <w:rFonts w:ascii="Calibri" w:cs="Calibri" w:eastAsia="Calibri" w:hAnsi="Calibri"/>
                <w:sz w:val="22"/>
                <w:szCs w:val="22"/>
              </w:rPr>
            </w:pPr>
            <w:hyperlink r:id="rId33">
              <w:r w:rsidDel="00000000" w:rsidR="00000000" w:rsidRPr="00000000">
                <w:rPr>
                  <w:rFonts w:ascii="Calibri" w:cs="Calibri" w:eastAsia="Calibri" w:hAnsi="Calibri"/>
                  <w:color w:val="0000ff"/>
                  <w:sz w:val="22"/>
                  <w:szCs w:val="22"/>
                  <w:u w:val="single"/>
                  <w:rtl w:val="0"/>
                </w:rPr>
                <w:t xml:space="preserve">https://link.springer.com/journal/10892</w:t>
              </w:r>
            </w:hyperlink>
            <w:r w:rsidDel="00000000" w:rsidR="00000000" w:rsidRPr="00000000">
              <w:rPr>
                <w:rtl w:val="0"/>
              </w:rPr>
            </w:r>
          </w:p>
          <w:p w:rsidR="00000000" w:rsidDel="00000000" w:rsidP="00000000" w:rsidRDefault="00000000" w:rsidRPr="00000000" w14:paraId="0000010B">
            <w:pPr>
              <w:spacing w:line="360" w:lineRule="auto"/>
              <w:jc w:val="both"/>
              <w:rPr>
                <w:rFonts w:ascii="Calibri" w:cs="Calibri" w:eastAsia="Calibri" w:hAnsi="Calibri"/>
                <w:sz w:val="22"/>
                <w:szCs w:val="22"/>
              </w:rPr>
            </w:pPr>
            <w:hyperlink r:id="rId34">
              <w:r w:rsidDel="00000000" w:rsidR="00000000" w:rsidRPr="00000000">
                <w:rPr>
                  <w:rFonts w:ascii="Calibri" w:cs="Calibri" w:eastAsia="Calibri" w:hAnsi="Calibri"/>
                  <w:color w:val="0000ff"/>
                  <w:sz w:val="22"/>
                  <w:szCs w:val="22"/>
                  <w:u w:val="single"/>
                  <w:rtl w:val="0"/>
                </w:rPr>
                <w:t xml:space="preserve">https://journals.sagepub.com/home/jre</w:t>
              </w:r>
            </w:hyperlink>
            <w:r w:rsidDel="00000000" w:rsidR="00000000" w:rsidRPr="00000000">
              <w:rPr>
                <w:rtl w:val="0"/>
              </w:rPr>
            </w:r>
          </w:p>
          <w:p w:rsidR="00000000" w:rsidDel="00000000" w:rsidP="00000000" w:rsidRDefault="00000000" w:rsidRPr="00000000" w14:paraId="0000010C">
            <w:pPr>
              <w:spacing w:line="360" w:lineRule="auto"/>
              <w:jc w:val="both"/>
              <w:rPr>
                <w:rFonts w:ascii="Calibri" w:cs="Calibri" w:eastAsia="Calibri" w:hAnsi="Calibri"/>
                <w:sz w:val="22"/>
                <w:szCs w:val="22"/>
              </w:rPr>
            </w:pPr>
            <w:hyperlink r:id="rId35">
              <w:r w:rsidDel="00000000" w:rsidR="00000000" w:rsidRPr="00000000">
                <w:rPr>
                  <w:rFonts w:ascii="Calibri" w:cs="Calibri" w:eastAsia="Calibri" w:hAnsi="Calibri"/>
                  <w:color w:val="0000ff"/>
                  <w:sz w:val="22"/>
                  <w:szCs w:val="22"/>
                  <w:u w:val="single"/>
                  <w:rtl w:val="0"/>
                </w:rPr>
                <w:t xml:space="preserve">https://link.springer.com/journal/10805</w:t>
              </w:r>
            </w:hyperlink>
            <w:r w:rsidDel="00000000" w:rsidR="00000000" w:rsidRPr="00000000">
              <w:rPr>
                <w:rtl w:val="0"/>
              </w:rPr>
            </w:r>
          </w:p>
          <w:p w:rsidR="00000000" w:rsidDel="00000000" w:rsidP="00000000" w:rsidRDefault="00000000" w:rsidRPr="00000000" w14:paraId="0000010D">
            <w:pPr>
              <w:spacing w:line="360" w:lineRule="auto"/>
              <w:jc w:val="both"/>
              <w:rPr>
                <w:rFonts w:ascii="Calibri" w:cs="Calibri" w:eastAsia="Calibri" w:hAnsi="Calibri"/>
              </w:rPr>
            </w:pPr>
            <w:hyperlink r:id="rId36">
              <w:r w:rsidDel="00000000" w:rsidR="00000000" w:rsidRPr="00000000">
                <w:rPr>
                  <w:rFonts w:ascii="Calibri" w:cs="Calibri" w:eastAsia="Calibri" w:hAnsi="Calibri"/>
                  <w:color w:val="0000ff"/>
                  <w:sz w:val="22"/>
                  <w:szCs w:val="22"/>
                  <w:u w:val="single"/>
                  <w:rtl w:val="0"/>
                </w:rPr>
                <w:t xml:space="preserve">https://www.tandfonline.com/toc/ceae20/current</w:t>
              </w:r>
            </w:hyperlink>
            <w:r w:rsidDel="00000000" w:rsidR="00000000" w:rsidRPr="00000000">
              <w:rPr>
                <w:rtl w:val="0"/>
              </w:rPr>
            </w:r>
          </w:p>
        </w:tc>
      </w:tr>
    </w:tbl>
    <w:p w:rsidR="00000000" w:rsidDel="00000000" w:rsidP="00000000" w:rsidRDefault="00000000" w:rsidRPr="00000000" w14:paraId="00000110">
      <w:pPr>
        <w:pBdr>
          <w:top w:space="0" w:sz="0" w:val="nil"/>
          <w:left w:space="0" w:sz="0" w:val="nil"/>
          <w:bottom w:space="0" w:sz="0" w:val="nil"/>
          <w:right w:space="0" w:sz="0" w:val="nil"/>
          <w:between w:space="0" w:sz="0" w:val="nil"/>
        </w:pBdr>
        <w:jc w:val="both"/>
        <w:rPr>
          <w:rFonts w:ascii="Calibri" w:cs="Calibri" w:eastAsia="Calibri" w:hAnsi="Calibri"/>
          <w:b w:val="1"/>
          <w:bCs w:val="1"/>
          <w:color w:val="000000"/>
          <w:sz w:val="20"/>
          <w:szCs w:val="20"/>
        </w:rPr>
      </w:pPr>
      <w:r w:rsidDel="00000000" w:rsidR="00000000" w:rsidRPr="00000000">
        <w:rPr>
          <w:rtl w:val="0"/>
        </w:rPr>
      </w:r>
    </w:p>
    <w:p w:rsidR="00000000" w:rsidDel="00000000" w:rsidP="00000000" w:rsidRDefault="00000000" w:rsidRPr="00000000" w14:paraId="00000111">
      <w:pPr>
        <w:numPr>
          <w:ilvl w:val="0"/>
          <w:numId w:val="15"/>
        </w:numPr>
        <w:pBdr>
          <w:top w:space="0" w:sz="0" w:val="nil"/>
          <w:left w:space="0" w:sz="0" w:val="nil"/>
          <w:bottom w:space="0" w:sz="0" w:val="nil"/>
          <w:right w:space="0" w:sz="0" w:val="nil"/>
          <w:between w:space="0" w:sz="0" w:val="nil"/>
        </w:pBdr>
        <w:ind w:left="720" w:hanging="360"/>
        <w:jc w:val="both"/>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Corroboration of the course contents with the epistemic expectations of the community representative, professional associations and representative employers of the programme itself</w:t>
      </w:r>
    </w:p>
    <w:tbl>
      <w:tblPr>
        <w:tblStyle w:val="Table8"/>
        <w:tblW w:w="10207.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207"/>
        <w:tblGridChange w:id="0">
          <w:tblGrid>
            <w:gridCol w:w="10207"/>
          </w:tblGrid>
        </w:tblGridChange>
      </w:tblGrid>
      <w:tr>
        <w:trPr>
          <w:cantSplit w:val="0"/>
          <w:trHeight w:val="1072" w:hRule="atLeast"/>
          <w:tblHeader w:val="0"/>
        </w:trPr>
        <w:tc>
          <w:tcPr/>
          <w:p w:rsidR="00000000" w:rsidDel="00000000" w:rsidP="00000000" w:rsidRDefault="00000000" w:rsidRPr="00000000" w14:paraId="00000112">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rtl w:val="0"/>
              </w:rPr>
              <w:t xml:space="preserve">The content of the discipline was developed taking into account the need to develop a set of knowledge, skills and attitudes necessary for academic writing and the use of AI tools in academia and in the profession, in convergence with the expectations of employers.</w:t>
            </w:r>
            <w:r w:rsidDel="00000000" w:rsidR="00000000" w:rsidRPr="00000000">
              <w:rPr>
                <w:rtl w:val="0"/>
              </w:rPr>
            </w:r>
          </w:p>
        </w:tc>
      </w:tr>
    </w:tbl>
    <w:p w:rsidR="00000000" w:rsidDel="00000000" w:rsidP="00000000" w:rsidRDefault="00000000" w:rsidRPr="00000000" w14:paraId="00000113">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4">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5">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6">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7">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8">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9">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A">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B">
      <w:pPr>
        <w:rPr>
          <w:rFonts w:ascii="Calibri" w:cs="Calibri" w:eastAsia="Calibri" w:hAnsi="Calibri"/>
          <w:b w:val="1"/>
          <w:bCs w:val="1"/>
          <w:sz w:val="20"/>
          <w:szCs w:val="20"/>
        </w:rPr>
      </w:pPr>
      <w:r w:rsidDel="00000000" w:rsidR="00000000" w:rsidRPr="00000000">
        <w:rPr>
          <w:rtl w:val="0"/>
        </w:rPr>
      </w:r>
    </w:p>
    <w:p w:rsidR="00000000" w:rsidDel="00000000" w:rsidP="00000000" w:rsidRDefault="00000000" w:rsidRPr="00000000" w14:paraId="0000011C">
      <w:pPr>
        <w:numPr>
          <w:ilvl w:val="0"/>
          <w:numId w:val="15"/>
        </w:numPr>
        <w:pBdr>
          <w:top w:space="0" w:sz="0" w:val="nil"/>
          <w:left w:space="0" w:sz="0" w:val="nil"/>
          <w:bottom w:space="0" w:sz="0" w:val="nil"/>
          <w:right w:space="0" w:sz="0" w:val="nil"/>
          <w:between w:space="0" w:sz="0" w:val="nil"/>
        </w:pBdr>
        <w:spacing w:line="276" w:lineRule="auto"/>
        <w:ind w:left="714" w:hanging="357"/>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Use of tools based on generative artificial intelligence</w:t>
      </w:r>
    </w:p>
    <w:p w:rsidR="00000000" w:rsidDel="00000000" w:rsidP="00000000" w:rsidRDefault="00000000" w:rsidRPr="00000000" w14:paraId="0000011D">
      <w:pPr>
        <w:pBdr>
          <w:top w:color="000000" w:space="1" w:sz="4" w:val="single"/>
          <w:left w:color="000000" w:space="4" w:sz="4" w:val="single"/>
          <w:bottom w:color="000000" w:space="1" w:sz="4" w:val="single"/>
          <w:right w:color="000000" w:space="4" w:sz="4" w:val="single"/>
        </w:pBdr>
        <w:spacing w:after="0" w:lineRule="auto"/>
        <w:ind w:right="-108"/>
        <w:jc w:val="both"/>
        <w:rPr>
          <w:rFonts w:ascii="Calibri" w:cs="Calibri" w:eastAsia="Calibri" w:hAnsi="Calibri"/>
          <w:b w:val="1"/>
          <w:bCs w:val="1"/>
        </w:rPr>
      </w:pPr>
      <w:r w:rsidDel="00000000" w:rsidR="00000000" w:rsidRPr="00000000">
        <w:rPr>
          <w:rFonts w:ascii="Calibri" w:cs="Calibri" w:eastAsia="Calibri" w:hAnsi="Calibri"/>
          <w:rtl w:val="0"/>
        </w:rPr>
        <w:t xml:space="preserve">To complete the tasks defined in the assessment section </w:t>
      </w:r>
      <w:r w:rsidDel="00000000" w:rsidR="00000000" w:rsidRPr="00000000">
        <w:rPr>
          <w:rFonts w:ascii="Calibri" w:cs="Calibri" w:eastAsia="Calibri" w:hAnsi="Calibri"/>
          <w:rtl w:val="0"/>
        </w:rPr>
        <w:t xml:space="preserve">the use of AI is </w:t>
      </w:r>
      <w:r w:rsidDel="00000000" w:rsidR="00000000" w:rsidRPr="00000000">
        <w:rPr>
          <w:rFonts w:ascii="Calibri" w:cs="Calibri" w:eastAsia="Calibri" w:hAnsi="Calibri"/>
          <w:b w:val="1"/>
          <w:bCs w:val="1"/>
          <w:rtl w:val="0"/>
        </w:rPr>
        <w:t xml:space="preserve">permitted for:</w:t>
      </w:r>
    </w:p>
    <w:p w:rsidR="00000000" w:rsidDel="00000000" w:rsidP="00000000" w:rsidRDefault="00000000" w:rsidRPr="00000000" w14:paraId="0000011E">
      <w:pPr>
        <w:pBdr>
          <w:top w:color="000000" w:space="1" w:sz="4" w:val="single"/>
          <w:left w:color="000000" w:space="4" w:sz="4" w:val="single"/>
          <w:bottom w:color="000000" w:space="1" w:sz="4" w:val="single"/>
          <w:right w:color="000000" w:space="4" w:sz="4" w:val="single"/>
        </w:pBdr>
        <w:ind w:right="-108" w:firstLine="720"/>
        <w:jc w:val="both"/>
        <w:rPr>
          <w:rFonts w:ascii="Calibri" w:cs="Calibri" w:eastAsia="Calibri" w:hAnsi="Calibri"/>
        </w:rPr>
      </w:pPr>
      <w:r w:rsidDel="00000000" w:rsidR="00000000" w:rsidRPr="00000000">
        <w:rPr>
          <w:rFonts w:ascii="Calibri" w:cs="Calibri" w:eastAsia="Calibri" w:hAnsi="Calibri"/>
          <w:rtl w:val="0"/>
        </w:rPr>
        <w:t xml:space="preserve">- clarifying requirements</w:t>
      </w:r>
    </w:p>
    <w:p w:rsidR="00000000" w:rsidDel="00000000" w:rsidP="00000000" w:rsidRDefault="00000000" w:rsidRPr="00000000" w14:paraId="0000011F">
      <w:pPr>
        <w:pBdr>
          <w:top w:color="000000" w:space="1" w:sz="4" w:val="single"/>
          <w:left w:color="000000" w:space="4" w:sz="4" w:val="single"/>
          <w:bottom w:color="000000" w:space="1" w:sz="4" w:val="single"/>
          <w:right w:color="000000" w:space="4" w:sz="4" w:val="single"/>
        </w:pBdr>
        <w:ind w:right="-108" w:firstLine="720"/>
        <w:jc w:val="both"/>
        <w:rPr>
          <w:rFonts w:ascii="Calibri" w:cs="Calibri" w:eastAsia="Calibri" w:hAnsi="Calibri"/>
        </w:rPr>
      </w:pPr>
      <w:r w:rsidDel="00000000" w:rsidR="00000000" w:rsidRPr="00000000">
        <w:rPr>
          <w:rFonts w:ascii="Calibri" w:cs="Calibri" w:eastAsia="Calibri" w:hAnsi="Calibri"/>
          <w:rtl w:val="0"/>
        </w:rPr>
        <w:t xml:space="preserve">- organizing ideas</w:t>
      </w:r>
    </w:p>
    <w:p w:rsidR="00000000" w:rsidDel="00000000" w:rsidP="00000000" w:rsidRDefault="00000000" w:rsidRPr="00000000" w14:paraId="00000120">
      <w:pPr>
        <w:pBdr>
          <w:top w:color="000000" w:space="1" w:sz="4" w:val="single"/>
          <w:left w:color="000000" w:space="4" w:sz="4" w:val="single"/>
          <w:bottom w:color="000000" w:space="1" w:sz="4" w:val="single"/>
          <w:right w:color="000000" w:space="4" w:sz="4" w:val="single"/>
        </w:pBdr>
        <w:spacing w:after="200" w:lineRule="auto"/>
        <w:ind w:right="-108" w:firstLine="720"/>
        <w:jc w:val="both"/>
        <w:rPr>
          <w:rFonts w:ascii="Calibri" w:cs="Calibri" w:eastAsia="Calibri" w:hAnsi="Calibri"/>
        </w:rPr>
      </w:pPr>
      <w:r w:rsidDel="00000000" w:rsidR="00000000" w:rsidRPr="00000000">
        <w:rPr>
          <w:rFonts w:ascii="Calibri" w:cs="Calibri" w:eastAsia="Calibri" w:hAnsi="Calibri"/>
          <w:rtl w:val="0"/>
        </w:rPr>
        <w:t xml:space="preserve">- minor checks for clarity</w:t>
      </w:r>
    </w:p>
    <w:p w:rsidR="00000000" w:rsidDel="00000000" w:rsidP="00000000" w:rsidRDefault="00000000" w:rsidRPr="00000000" w14:paraId="00000121">
      <w:pPr>
        <w:pBdr>
          <w:top w:color="000000" w:space="1" w:sz="4" w:val="single"/>
          <w:left w:color="000000" w:space="4" w:sz="4" w:val="single"/>
          <w:bottom w:color="000000" w:space="1" w:sz="4" w:val="single"/>
          <w:right w:color="000000" w:space="4" w:sz="4" w:val="single"/>
        </w:pBdr>
        <w:spacing w:after="200" w:lineRule="auto"/>
        <w:ind w:right="-108"/>
        <w:jc w:val="both"/>
        <w:rPr>
          <w:rFonts w:ascii="Calibri" w:cs="Calibri" w:eastAsia="Calibri" w:hAnsi="Calibri"/>
        </w:rPr>
      </w:pPr>
      <w:r w:rsidDel="00000000" w:rsidR="00000000" w:rsidRPr="00000000">
        <w:rPr>
          <w:rFonts w:ascii="Calibri" w:cs="Calibri" w:eastAsia="Calibri" w:hAnsi="Calibri"/>
          <w:b w:val="1"/>
          <w:bCs w:val="1"/>
          <w:rtl w:val="0"/>
        </w:rPr>
        <w:t xml:space="preserve">Prohibited uses:</w:t>
      </w:r>
      <w:r w:rsidDel="00000000" w:rsidR="00000000" w:rsidRPr="00000000">
        <w:rPr>
          <w:rFonts w:ascii="Calibri" w:cs="Calibri" w:eastAsia="Calibri" w:hAnsi="Calibri"/>
          <w:rtl w:val="0"/>
        </w:rPr>
        <w:t xml:space="preserve"> text generation, argument formulation and automatic paraphrasing.</w:t>
      </w:r>
    </w:p>
    <w:p w:rsidR="00000000" w:rsidDel="00000000" w:rsidP="00000000" w:rsidRDefault="00000000" w:rsidRPr="00000000" w14:paraId="00000122">
      <w:pPr>
        <w:pBdr>
          <w:top w:color="000000" w:space="1" w:sz="4" w:val="single"/>
          <w:left w:color="000000" w:space="4" w:sz="4" w:val="single"/>
          <w:bottom w:color="000000" w:space="1" w:sz="4" w:val="single"/>
          <w:right w:color="000000" w:space="4" w:sz="4" w:val="single"/>
        </w:pBdr>
        <w:spacing w:after="200" w:lineRule="auto"/>
        <w:ind w:right="-108"/>
        <w:jc w:val="both"/>
        <w:rPr>
          <w:rFonts w:ascii="Calibri" w:cs="Calibri" w:eastAsia="Calibri" w:hAnsi="Calibri"/>
        </w:rPr>
      </w:pPr>
      <w:r w:rsidDel="00000000" w:rsidR="00000000" w:rsidRPr="00000000">
        <w:rPr>
          <w:rFonts w:ascii="Calibri" w:cs="Calibri" w:eastAsia="Calibri" w:hAnsi="Calibri"/>
          <w:rtl w:val="0"/>
        </w:rPr>
        <w:t xml:space="preserve">Each student will specify, in a statement written separately for each assignment, according to the model in Annex 3 of the </w:t>
      </w:r>
      <w:hyperlink r:id="rId37">
        <w:r w:rsidDel="00000000" w:rsidR="00000000" w:rsidRPr="00000000">
          <w:rPr>
            <w:rFonts w:ascii="Calibri" w:cs="Calibri" w:eastAsia="Calibri" w:hAnsi="Calibri"/>
            <w:color w:val="0000ff"/>
            <w:u w:val="single"/>
            <w:rtl w:val="0"/>
          </w:rPr>
          <w:t xml:space="preserve">Regulation on the use of generative artificial intelligence in the educational process at UVT</w:t>
        </w:r>
      </w:hyperlink>
      <w:r w:rsidDel="00000000" w:rsidR="00000000" w:rsidRPr="00000000">
        <w:rPr>
          <w:rFonts w:ascii="Calibri" w:cs="Calibri" w:eastAsia="Calibri" w:hAnsi="Calibri"/>
          <w:rtl w:val="0"/>
        </w:rPr>
        <w:t xml:space="preserve">, the tool they used, how it was used, and the part of the assignment in which it was used. The statement will be included by the student at the beginning of the submitted assignment.</w:t>
      </w:r>
    </w:p>
    <w:p w:rsidR="00000000" w:rsidDel="00000000" w:rsidP="00000000" w:rsidRDefault="00000000" w:rsidRPr="00000000" w14:paraId="00000123">
      <w:pPr>
        <w:pBdr>
          <w:top w:color="000000" w:space="1" w:sz="4" w:val="single"/>
          <w:left w:color="000000" w:space="4" w:sz="4" w:val="single"/>
          <w:bottom w:color="000000" w:space="1" w:sz="4" w:val="single"/>
          <w:right w:color="000000" w:space="4" w:sz="4" w:val="single"/>
        </w:pBdr>
        <w:spacing w:after="200" w:lineRule="auto"/>
        <w:ind w:right="-108"/>
        <w:jc w:val="both"/>
        <w:rPr>
          <w:rFonts w:ascii="Calibri" w:cs="Calibri" w:eastAsia="Calibri" w:hAnsi="Calibri"/>
          <w:b w:val="1"/>
          <w:bCs w:val="1"/>
        </w:rPr>
      </w:pPr>
      <w:r w:rsidDel="00000000" w:rsidR="00000000" w:rsidRPr="00000000">
        <w:rPr>
          <w:rFonts w:ascii="Calibri" w:cs="Calibri" w:eastAsia="Calibri" w:hAnsi="Calibri"/>
          <w:b w:val="1"/>
          <w:bCs w:val="1"/>
          <w:rtl w:val="0"/>
        </w:rPr>
        <w:t xml:space="preserve">Consequences of improper AI use:</w:t>
      </w:r>
      <w:r w:rsidDel="00000000" w:rsidR="00000000" w:rsidRPr="00000000">
        <w:rPr>
          <w:rFonts w:ascii="Calibri" w:cs="Calibri" w:eastAsia="Calibri" w:hAnsi="Calibri"/>
          <w:rtl w:val="0"/>
        </w:rPr>
        <w:t xml:space="preserve"> If the activity was &gt;30% completed with the help of AI tools or by plagiarising, the student will be required to attend a one-on-one evaluation meeting with the instructor and defend their work to demonstrate personal contribution and understanding of the material. If the student does not attend or is unable to answer questions regarding the paper, the work will be disregarded.</w:t>
      </w:r>
      <w:r w:rsidDel="00000000" w:rsidR="00000000" w:rsidRPr="00000000">
        <w:rPr>
          <w:rtl w:val="0"/>
        </w:rPr>
      </w:r>
    </w:p>
    <w:p w:rsidR="00000000" w:rsidDel="00000000" w:rsidP="00000000" w:rsidRDefault="00000000" w:rsidRPr="00000000" w14:paraId="00000124">
      <w:pPr>
        <w:numPr>
          <w:ilvl w:val="0"/>
          <w:numId w:val="15"/>
        </w:numPr>
        <w:pBdr>
          <w:top w:space="0" w:sz="0" w:val="nil"/>
          <w:left w:space="0" w:sz="0" w:val="nil"/>
          <w:bottom w:space="0" w:sz="0" w:val="nil"/>
          <w:right w:space="0" w:sz="0" w:val="nil"/>
          <w:between w:space="0" w:sz="0" w:val="nil"/>
        </w:pBdr>
        <w:spacing w:line="276" w:lineRule="auto"/>
        <w:ind w:left="714" w:hanging="357"/>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Evaluation</w:t>
      </w:r>
    </w:p>
    <w:tbl>
      <w:tblPr>
        <w:tblStyle w:val="Table9"/>
        <w:tblW w:w="991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35"/>
        <w:gridCol w:w="1977.0000000000002"/>
        <w:gridCol w:w="4578"/>
        <w:gridCol w:w="1725"/>
        <w:tblGridChange w:id="0">
          <w:tblGrid>
            <w:gridCol w:w="1635"/>
            <w:gridCol w:w="1977.0000000000002"/>
            <w:gridCol w:w="4578"/>
            <w:gridCol w:w="1725"/>
          </w:tblGrid>
        </w:tblGridChange>
      </w:tblGrid>
      <w:tr>
        <w:trPr>
          <w:cantSplit w:val="0"/>
          <w:trHeight w:val="477" w:hRule="atLeast"/>
          <w:tblHeader w:val="0"/>
        </w:trPr>
        <w:tc>
          <w:tcPr>
            <w:vAlign w:val="center"/>
          </w:tcPr>
          <w:p w:rsidR="00000000" w:rsidDel="00000000" w:rsidP="00000000" w:rsidRDefault="00000000" w:rsidRPr="00000000" w14:paraId="00000125">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Type of activity</w:t>
            </w:r>
          </w:p>
        </w:tc>
        <w:tc>
          <w:tcPr>
            <w:vAlign w:val="center"/>
          </w:tcPr>
          <w:p w:rsidR="00000000" w:rsidDel="00000000" w:rsidP="00000000" w:rsidRDefault="00000000" w:rsidRPr="00000000" w14:paraId="00000126">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10.1 Evaluation criteria</w:t>
            </w:r>
          </w:p>
        </w:tc>
        <w:tc>
          <w:tcPr>
            <w:vAlign w:val="center"/>
          </w:tcPr>
          <w:p w:rsidR="00000000" w:rsidDel="00000000" w:rsidP="00000000" w:rsidRDefault="00000000" w:rsidRPr="00000000" w14:paraId="00000127">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10.2 Evaluation methods</w:t>
            </w:r>
          </w:p>
        </w:tc>
        <w:tc>
          <w:tcPr>
            <w:vAlign w:val="center"/>
          </w:tcPr>
          <w:p w:rsidR="00000000" w:rsidDel="00000000" w:rsidP="00000000" w:rsidRDefault="00000000" w:rsidRPr="00000000" w14:paraId="00000128">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10.3 Percentage of the final mark</w:t>
            </w:r>
          </w:p>
        </w:tc>
      </w:tr>
      <w:tr>
        <w:trPr>
          <w:cantSplit w:val="0"/>
          <w:trHeight w:val="477" w:hRule="atLeast"/>
          <w:tblHeader w:val="0"/>
        </w:trPr>
        <w:tc>
          <w:tcPr>
            <w:vMerge w:val="restart"/>
            <w:vAlign w:val="center"/>
          </w:tcPr>
          <w:p w:rsidR="00000000" w:rsidDel="00000000" w:rsidP="00000000" w:rsidRDefault="00000000" w:rsidRPr="00000000" w14:paraId="00000129">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10.</w:t>
            </w:r>
            <w:r w:rsidDel="00000000" w:rsidR="00000000" w:rsidRPr="00000000">
              <w:rPr>
                <w:rFonts w:ascii="Calibri" w:cs="Calibri" w:eastAsia="Calibri" w:hAnsi="Calibri"/>
                <w:b w:val="1"/>
                <w:bCs w:val="1"/>
                <w:rtl w:val="0"/>
              </w:rPr>
              <w:t xml:space="preserve">4</w:t>
            </w:r>
            <w:r w:rsidDel="00000000" w:rsidR="00000000" w:rsidRPr="00000000">
              <w:rPr>
                <w:rFonts w:ascii="Calibri" w:cs="Calibri" w:eastAsia="Calibri" w:hAnsi="Calibri"/>
                <w:b w:val="1"/>
                <w:bCs w:val="1"/>
                <w:color w:val="000000"/>
                <w:rtl w:val="0"/>
              </w:rPr>
              <w:t xml:space="preserve"> Seminar</w:t>
            </w:r>
          </w:p>
        </w:tc>
        <w:tc>
          <w:tcPr>
            <w:vMerge w:val="restart"/>
            <w:vAlign w:val="center"/>
          </w:tcPr>
          <w:p w:rsidR="00000000" w:rsidDel="00000000" w:rsidP="00000000" w:rsidRDefault="00000000" w:rsidRPr="00000000" w14:paraId="0000012A">
            <w:pPr>
              <w:pBdr>
                <w:top w:space="0" w:sz="0" w:val="nil"/>
                <w:left w:space="0" w:sz="0" w:val="nil"/>
                <w:bottom w:space="0" w:sz="0" w:val="nil"/>
                <w:right w:space="0" w:sz="0" w:val="nil"/>
                <w:between w:space="0" w:sz="0" w:val="nil"/>
              </w:pBdr>
              <w:rPr>
                <w:rFonts w:ascii="Calibri" w:cs="Calibri" w:eastAsia="Calibri" w:hAnsi="Calibri"/>
                <w:color w:val="000000"/>
              </w:rPr>
            </w:pPr>
            <w:r w:rsidDel="00000000" w:rsidR="00000000" w:rsidRPr="00000000">
              <w:rPr>
                <w:rFonts w:ascii="Calibri" w:cs="Calibri" w:eastAsia="Calibri" w:hAnsi="Calibri"/>
                <w:rtl w:val="0"/>
              </w:rPr>
              <w:t xml:space="preserve">Continuous evaluation</w:t>
            </w:r>
            <w:r w:rsidDel="00000000" w:rsidR="00000000" w:rsidRPr="00000000">
              <w:rPr>
                <w:rtl w:val="0"/>
              </w:rPr>
            </w:r>
          </w:p>
        </w:tc>
        <w:tc>
          <w:tcPr>
            <w:vAlign w:val="center"/>
          </w:tcPr>
          <w:p w:rsidR="00000000" w:rsidDel="00000000" w:rsidP="00000000" w:rsidRDefault="00000000" w:rsidRPr="00000000" w14:paraId="0000012B">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Exercise 1</w:t>
            </w:r>
            <w:r w:rsidDel="00000000" w:rsidR="00000000" w:rsidRPr="00000000">
              <w:rPr>
                <w:rFonts w:ascii="Calibri" w:cs="Calibri" w:eastAsia="Calibri" w:hAnsi="Calibri"/>
                <w:sz w:val="22"/>
                <w:szCs w:val="22"/>
                <w:rtl w:val="0"/>
              </w:rPr>
              <w:t xml:space="preserve"> – Identifying a topic and formulating an academic question</w:t>
            </w:r>
          </w:p>
          <w:p w:rsidR="00000000" w:rsidDel="00000000" w:rsidP="00000000" w:rsidRDefault="00000000" w:rsidRPr="00000000" w14:paraId="0000012C">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Week 2 (200–300 words)</w:t>
            </w:r>
          </w:p>
          <w:p w:rsidR="00000000" w:rsidDel="00000000" w:rsidP="00000000" w:rsidRDefault="00000000" w:rsidRPr="00000000" w14:paraId="0000012D">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Requirement: </w:t>
            </w:r>
            <w:r w:rsidDel="00000000" w:rsidR="00000000" w:rsidRPr="00000000">
              <w:rPr>
                <w:rFonts w:ascii="Calibri" w:cs="Calibri" w:eastAsia="Calibri" w:hAnsi="Calibri"/>
                <w:sz w:val="22"/>
                <w:szCs w:val="22"/>
                <w:rtl w:val="0"/>
              </w:rPr>
              <w:t xml:space="preserve">Choose a general topic from your field of study and formulate: </w:t>
            </w:r>
          </w:p>
          <w:p w:rsidR="00000000" w:rsidDel="00000000" w:rsidP="00000000" w:rsidRDefault="00000000" w:rsidRPr="00000000" w14:paraId="0000012E">
            <w:pPr>
              <w:widowControl w:val="0"/>
              <w:numPr>
                <w:ilvl w:val="0"/>
                <w:numId w:val="18"/>
              </w:numPr>
              <w:tabs>
                <w:tab w:val="left" w:leader="none" w:pos="834"/>
                <w:tab w:val="left" w:leader="none" w:pos="2523"/>
                <w:tab w:val="left" w:leader="none" w:pos="4540"/>
              </w:tabs>
              <w:spacing w:before="1" w:lineRule="auto"/>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a clear research question;</w:t>
            </w:r>
          </w:p>
          <w:p w:rsidR="00000000" w:rsidDel="00000000" w:rsidP="00000000" w:rsidRDefault="00000000" w:rsidRPr="00000000" w14:paraId="0000012F">
            <w:pPr>
              <w:widowControl w:val="0"/>
              <w:numPr>
                <w:ilvl w:val="0"/>
                <w:numId w:val="18"/>
              </w:numPr>
              <w:tabs>
                <w:tab w:val="left" w:leader="none" w:pos="834"/>
                <w:tab w:val="left" w:leader="none" w:pos="2523"/>
                <w:tab w:val="left" w:leader="none" w:pos="4540"/>
              </w:tabs>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2–3 reasons why the topic is relevant academically.</w:t>
            </w:r>
          </w:p>
          <w:p w:rsidR="00000000" w:rsidDel="00000000" w:rsidP="00000000" w:rsidRDefault="00000000" w:rsidRPr="00000000" w14:paraId="00000130">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Objective: </w:t>
            </w:r>
          </w:p>
          <w:p w:rsidR="00000000" w:rsidDel="00000000" w:rsidP="00000000" w:rsidRDefault="00000000" w:rsidRPr="00000000" w14:paraId="00000131">
            <w:pPr>
              <w:widowControl w:val="0"/>
              <w:numPr>
                <w:ilvl w:val="0"/>
                <w:numId w:val="7"/>
              </w:numPr>
              <w:tabs>
                <w:tab w:val="left" w:leader="none" w:pos="834"/>
                <w:tab w:val="left" w:leader="none" w:pos="2523"/>
                <w:tab w:val="left" w:leader="none" w:pos="4540"/>
              </w:tabs>
              <w:spacing w:before="1" w:lineRule="auto"/>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understanding the difference between a general topic and an academic problem;</w:t>
            </w:r>
          </w:p>
          <w:p w:rsidR="00000000" w:rsidDel="00000000" w:rsidP="00000000" w:rsidRDefault="00000000" w:rsidRPr="00000000" w14:paraId="00000132">
            <w:pPr>
              <w:widowControl w:val="0"/>
              <w:numPr>
                <w:ilvl w:val="0"/>
                <w:numId w:val="7"/>
              </w:numPr>
              <w:tabs>
                <w:tab w:val="left" w:leader="none" w:pos="834"/>
                <w:tab w:val="left" w:leader="none" w:pos="2523"/>
                <w:tab w:val="left" w:leader="none" w:pos="4540"/>
              </w:tabs>
              <w:spacing w:after="200" w:before="1" w:lineRule="auto"/>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formulating a clear direction of work.</w:t>
            </w:r>
            <w:r w:rsidDel="00000000" w:rsidR="00000000" w:rsidRPr="00000000">
              <w:rPr>
                <w:rtl w:val="0"/>
              </w:rPr>
            </w:r>
          </w:p>
        </w:tc>
        <w:tc>
          <w:tcPr>
            <w:vAlign w:val="center"/>
          </w:tcPr>
          <w:p w:rsidR="00000000" w:rsidDel="00000000" w:rsidP="00000000" w:rsidRDefault="00000000" w:rsidRPr="00000000" w14:paraId="00000133">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10</w:t>
            </w:r>
            <w:r w:rsidDel="00000000" w:rsidR="00000000" w:rsidRPr="00000000">
              <w:rPr>
                <w:rFonts w:ascii="Calibri" w:cs="Calibri" w:eastAsia="Calibri" w:hAnsi="Calibri"/>
                <w:color w:val="000000"/>
                <w:rtl w:val="0"/>
              </w:rPr>
              <w:t xml:space="preserve"> %</w:t>
            </w:r>
          </w:p>
        </w:tc>
      </w:tr>
      <w:tr>
        <w:trPr>
          <w:cantSplit w:val="0"/>
          <w:trHeight w:val="477" w:hRule="atLeast"/>
          <w:tblHeader w:val="0"/>
        </w:trPr>
        <w:tc>
          <w:tcPr>
            <w:vMerge w:val="continue"/>
            <w:vAlign w:val="center"/>
          </w:tcPr>
          <w:p w:rsidR="00000000" w:rsidDel="00000000" w:rsidP="00000000" w:rsidRDefault="00000000" w:rsidRPr="00000000" w14:paraId="00000134">
            <w:pPr>
              <w:pBdr>
                <w:top w:space="0" w:sz="0" w:val="nil"/>
                <w:left w:space="0" w:sz="0" w:val="nil"/>
                <w:bottom w:space="0" w:sz="0" w:val="nil"/>
                <w:right w:space="0" w:sz="0" w:val="nil"/>
                <w:between w:space="0" w:sz="0" w:val="nil"/>
              </w:pBdr>
              <w:spacing w:after="0" w:before="0" w:line="240" w:lineRule="auto"/>
              <w:ind w:left="0" w:firstLine="0"/>
              <w:rPr>
                <w:rFonts w:ascii="Calibri" w:cs="Calibri" w:eastAsia="Calibri" w:hAnsi="Calibri"/>
                <w:b w:val="1"/>
                <w:bCs w:val="1"/>
                <w:color w:val="000000"/>
              </w:rPr>
            </w:pPr>
            <w:r w:rsidDel="00000000" w:rsidR="00000000" w:rsidRPr="00000000">
              <w:rPr>
                <w:rtl w:val="0"/>
              </w:rPr>
            </w:r>
          </w:p>
        </w:tc>
        <w:tc>
          <w:tcPr>
            <w:vMerge w:val="continue"/>
            <w:vAlign w:val="center"/>
          </w:tcPr>
          <w:p w:rsidR="00000000" w:rsidDel="00000000" w:rsidP="00000000" w:rsidRDefault="00000000" w:rsidRPr="00000000" w14:paraId="00000135">
            <w:pPr>
              <w:pBdr>
                <w:top w:space="0" w:sz="0" w:val="nil"/>
                <w:left w:space="0" w:sz="0" w:val="nil"/>
                <w:bottom w:space="0" w:sz="0" w:val="nil"/>
                <w:right w:space="0" w:sz="0" w:val="nil"/>
                <w:between w:space="0" w:sz="0" w:val="nil"/>
              </w:pBdr>
              <w:spacing w:after="0" w:before="0" w:line="240" w:lineRule="auto"/>
              <w:ind w:left="0" w:firstLine="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36">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Exercise 2</w:t>
            </w:r>
            <w:r w:rsidDel="00000000" w:rsidR="00000000" w:rsidRPr="00000000">
              <w:rPr>
                <w:rFonts w:ascii="Calibri" w:cs="Calibri" w:eastAsia="Calibri" w:hAnsi="Calibri"/>
                <w:sz w:val="22"/>
                <w:szCs w:val="22"/>
                <w:rtl w:val="0"/>
              </w:rPr>
              <w:t xml:space="preserve"> – Argumentative paragraph</w:t>
            </w:r>
          </w:p>
          <w:p w:rsidR="00000000" w:rsidDel="00000000" w:rsidP="00000000" w:rsidRDefault="00000000" w:rsidRPr="00000000" w14:paraId="00000137">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Week 4 (250–300 words)</w:t>
            </w:r>
          </w:p>
          <w:p w:rsidR="00000000" w:rsidDel="00000000" w:rsidP="00000000" w:rsidRDefault="00000000" w:rsidRPr="00000000" w14:paraId="00000138">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Requirement:</w:t>
            </w:r>
            <w:r w:rsidDel="00000000" w:rsidR="00000000" w:rsidRPr="00000000">
              <w:rPr>
                <w:rFonts w:ascii="Calibri" w:cs="Calibri" w:eastAsia="Calibri" w:hAnsi="Calibri"/>
                <w:sz w:val="22"/>
                <w:szCs w:val="22"/>
                <w:rtl w:val="0"/>
              </w:rPr>
              <w:t xml:space="preserve"> Write an argumentative paragraph that:</w:t>
            </w:r>
          </w:p>
          <w:p w:rsidR="00000000" w:rsidDel="00000000" w:rsidP="00000000" w:rsidRDefault="00000000" w:rsidRPr="00000000" w14:paraId="00000139">
            <w:pPr>
              <w:widowControl w:val="0"/>
              <w:numPr>
                <w:ilvl w:val="0"/>
                <w:numId w:val="27"/>
              </w:numPr>
              <w:tabs>
                <w:tab w:val="left" w:leader="none" w:pos="834"/>
                <w:tab w:val="left" w:leader="none" w:pos="2523"/>
                <w:tab w:val="left" w:leader="none" w:pos="4540"/>
              </w:tabs>
              <w:spacing w:before="1" w:lineRule="auto"/>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formulates a clear statement;</w:t>
            </w:r>
          </w:p>
          <w:p w:rsidR="00000000" w:rsidDel="00000000" w:rsidP="00000000" w:rsidRDefault="00000000" w:rsidRPr="00000000" w14:paraId="0000013A">
            <w:pPr>
              <w:widowControl w:val="0"/>
              <w:numPr>
                <w:ilvl w:val="0"/>
                <w:numId w:val="27"/>
              </w:numPr>
              <w:tabs>
                <w:tab w:val="left" w:leader="none" w:pos="834"/>
                <w:tab w:val="left" w:leader="none" w:pos="2523"/>
                <w:tab w:val="left" w:leader="none" w:pos="4540"/>
              </w:tabs>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include a correctly cited academic reference;</w:t>
            </w:r>
          </w:p>
          <w:p w:rsidR="00000000" w:rsidDel="00000000" w:rsidP="00000000" w:rsidRDefault="00000000" w:rsidRPr="00000000" w14:paraId="0000013B">
            <w:pPr>
              <w:widowControl w:val="0"/>
              <w:numPr>
                <w:ilvl w:val="0"/>
                <w:numId w:val="27"/>
              </w:numPr>
              <w:tabs>
                <w:tab w:val="left" w:leader="none" w:pos="834"/>
                <w:tab w:val="left" w:leader="none" w:pos="2523"/>
                <w:tab w:val="left" w:leader="none" w:pos="4540"/>
              </w:tabs>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explain the connection between the source and your statement.</w:t>
            </w:r>
          </w:p>
          <w:p w:rsidR="00000000" w:rsidDel="00000000" w:rsidP="00000000" w:rsidRDefault="00000000" w:rsidRPr="00000000" w14:paraId="0000013C">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Objective: </w:t>
            </w:r>
          </w:p>
          <w:p w:rsidR="00000000" w:rsidDel="00000000" w:rsidP="00000000" w:rsidRDefault="00000000" w:rsidRPr="00000000" w14:paraId="0000013D">
            <w:pPr>
              <w:widowControl w:val="0"/>
              <w:numPr>
                <w:ilvl w:val="0"/>
                <w:numId w:val="22"/>
              </w:numPr>
              <w:tabs>
                <w:tab w:val="left" w:leader="none" w:pos="834"/>
                <w:tab w:val="left" w:leader="none" w:pos="2523"/>
                <w:tab w:val="left" w:leader="none" w:pos="4540"/>
              </w:tabs>
              <w:spacing w:before="1" w:lineRule="auto"/>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developing the basic argumentation skills;</w:t>
            </w:r>
          </w:p>
          <w:p w:rsidR="00000000" w:rsidDel="00000000" w:rsidP="00000000" w:rsidRDefault="00000000" w:rsidRPr="00000000" w14:paraId="0000013E">
            <w:pPr>
              <w:widowControl w:val="0"/>
              <w:numPr>
                <w:ilvl w:val="0"/>
                <w:numId w:val="22"/>
              </w:numPr>
              <w:tabs>
                <w:tab w:val="left" w:leader="none" w:pos="834"/>
                <w:tab w:val="left" w:leader="none" w:pos="2523"/>
                <w:tab w:val="left" w:leader="none" w:pos="4540"/>
              </w:tabs>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integrate sources correctly.</w:t>
            </w:r>
            <w:r w:rsidDel="00000000" w:rsidR="00000000" w:rsidRPr="00000000">
              <w:rPr>
                <w:rtl w:val="0"/>
              </w:rPr>
            </w:r>
          </w:p>
        </w:tc>
        <w:tc>
          <w:tcPr>
            <w:vAlign w:val="center"/>
          </w:tcPr>
          <w:p w:rsidR="00000000" w:rsidDel="00000000" w:rsidP="00000000" w:rsidRDefault="00000000" w:rsidRPr="00000000" w14:paraId="0000013F">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15%</w:t>
            </w:r>
            <w:r w:rsidDel="00000000" w:rsidR="00000000" w:rsidRPr="00000000">
              <w:rPr>
                <w:rtl w:val="0"/>
              </w:rPr>
            </w:r>
          </w:p>
        </w:tc>
      </w:tr>
      <w:tr>
        <w:trPr>
          <w:cantSplit w:val="0"/>
          <w:trHeight w:val="477" w:hRule="atLeast"/>
          <w:tblHeader w:val="0"/>
        </w:trPr>
        <w:tc>
          <w:tcPr>
            <w:vMerge w:val="continue"/>
            <w:vAlign w:val="center"/>
          </w:tcPr>
          <w:p w:rsidR="00000000" w:rsidDel="00000000" w:rsidP="00000000" w:rsidRDefault="00000000" w:rsidRPr="00000000" w14:paraId="00000140">
            <w:pPr>
              <w:pBdr>
                <w:top w:space="0" w:sz="0" w:val="nil"/>
                <w:left w:space="0" w:sz="0" w:val="nil"/>
                <w:bottom w:space="0" w:sz="0" w:val="nil"/>
                <w:right w:space="0" w:sz="0" w:val="nil"/>
                <w:between w:space="0" w:sz="0" w:val="nil"/>
              </w:pBdr>
              <w:spacing w:after="0" w:before="0" w:line="240" w:lineRule="auto"/>
              <w:ind w:left="0" w:firstLine="0"/>
              <w:rPr>
                <w:rFonts w:ascii="Calibri" w:cs="Calibri" w:eastAsia="Calibri" w:hAnsi="Calibri"/>
                <w:b w:val="1"/>
                <w:bCs w:val="1"/>
                <w:color w:val="000000"/>
              </w:rPr>
            </w:pPr>
            <w:r w:rsidDel="00000000" w:rsidR="00000000" w:rsidRPr="00000000">
              <w:rPr>
                <w:rtl w:val="0"/>
              </w:rPr>
            </w:r>
          </w:p>
        </w:tc>
        <w:tc>
          <w:tcPr>
            <w:vMerge w:val="continue"/>
            <w:vAlign w:val="center"/>
          </w:tcPr>
          <w:p w:rsidR="00000000" w:rsidDel="00000000" w:rsidP="00000000" w:rsidRDefault="00000000" w:rsidRPr="00000000" w14:paraId="00000141">
            <w:pPr>
              <w:pBdr>
                <w:top w:space="0" w:sz="0" w:val="nil"/>
                <w:left w:space="0" w:sz="0" w:val="nil"/>
                <w:bottom w:space="0" w:sz="0" w:val="nil"/>
                <w:right w:space="0" w:sz="0" w:val="nil"/>
                <w:between w:space="0" w:sz="0" w:val="nil"/>
              </w:pBdr>
              <w:spacing w:after="0" w:before="0" w:line="240" w:lineRule="auto"/>
              <w:ind w:left="0" w:firstLine="0"/>
              <w:rPr>
                <w:rFonts w:ascii="Calibri" w:cs="Calibri" w:eastAsia="Calibri" w:hAnsi="Calibri"/>
              </w:rPr>
            </w:pPr>
            <w:r w:rsidDel="00000000" w:rsidR="00000000" w:rsidRPr="00000000">
              <w:rPr>
                <w:rtl w:val="0"/>
              </w:rPr>
            </w:r>
          </w:p>
        </w:tc>
        <w:tc>
          <w:tcPr>
            <w:vAlign w:val="center"/>
          </w:tcPr>
          <w:p w:rsidR="00000000" w:rsidDel="00000000" w:rsidP="00000000" w:rsidRDefault="00000000" w:rsidRPr="00000000" w14:paraId="00000142">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Exercise 3 </w:t>
            </w:r>
            <w:r w:rsidDel="00000000" w:rsidR="00000000" w:rsidRPr="00000000">
              <w:rPr>
                <w:rFonts w:ascii="Calibri" w:cs="Calibri" w:eastAsia="Calibri" w:hAnsi="Calibri"/>
                <w:sz w:val="22"/>
                <w:szCs w:val="22"/>
                <w:rtl w:val="0"/>
              </w:rPr>
              <w:t xml:space="preserve">– Paraphrasing and Citation</w:t>
            </w:r>
          </w:p>
          <w:p w:rsidR="00000000" w:rsidDel="00000000" w:rsidP="00000000" w:rsidRDefault="00000000" w:rsidRPr="00000000" w14:paraId="00000143">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Week 6 (1 page)</w:t>
            </w:r>
          </w:p>
          <w:p w:rsidR="00000000" w:rsidDel="00000000" w:rsidP="00000000" w:rsidRDefault="00000000" w:rsidRPr="00000000" w14:paraId="00000144">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Requirement:</w:t>
            </w:r>
            <w:r w:rsidDel="00000000" w:rsidR="00000000" w:rsidRPr="00000000">
              <w:rPr>
                <w:rFonts w:ascii="Calibri" w:cs="Calibri" w:eastAsia="Calibri" w:hAnsi="Calibri"/>
                <w:sz w:val="22"/>
                <w:szCs w:val="22"/>
                <w:rtl w:val="0"/>
              </w:rPr>
              <w:t xml:space="preserve"> You receive a short academic excerpt (provided by the teacher).</w:t>
            </w:r>
          </w:p>
          <w:p w:rsidR="00000000" w:rsidDel="00000000" w:rsidP="00000000" w:rsidRDefault="00000000" w:rsidRPr="00000000" w14:paraId="00000145">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You must: </w:t>
            </w:r>
          </w:p>
          <w:p w:rsidR="00000000" w:rsidDel="00000000" w:rsidP="00000000" w:rsidRDefault="00000000" w:rsidRPr="00000000" w14:paraId="00000146">
            <w:pPr>
              <w:widowControl w:val="0"/>
              <w:numPr>
                <w:ilvl w:val="0"/>
                <w:numId w:val="20"/>
              </w:numPr>
              <w:tabs>
                <w:tab w:val="left" w:leader="none" w:pos="834"/>
                <w:tab w:val="left" w:leader="none" w:pos="2523"/>
                <w:tab w:val="left" w:leader="none" w:pos="4540"/>
              </w:tabs>
              <w:spacing w:before="1" w:lineRule="auto"/>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paraphrase correctly; </w:t>
            </w:r>
          </w:p>
          <w:p w:rsidR="00000000" w:rsidDel="00000000" w:rsidP="00000000" w:rsidRDefault="00000000" w:rsidRPr="00000000" w14:paraId="00000147">
            <w:pPr>
              <w:widowControl w:val="0"/>
              <w:numPr>
                <w:ilvl w:val="0"/>
                <w:numId w:val="20"/>
              </w:numPr>
              <w:tabs>
                <w:tab w:val="left" w:leader="none" w:pos="834"/>
                <w:tab w:val="left" w:leader="none" w:pos="2523"/>
                <w:tab w:val="left" w:leader="none" w:pos="4540"/>
              </w:tabs>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cite the source in the text and in the bibliography;</w:t>
            </w:r>
          </w:p>
          <w:p w:rsidR="00000000" w:rsidDel="00000000" w:rsidP="00000000" w:rsidRDefault="00000000" w:rsidRPr="00000000" w14:paraId="00000148">
            <w:pPr>
              <w:widowControl w:val="0"/>
              <w:numPr>
                <w:ilvl w:val="0"/>
                <w:numId w:val="20"/>
              </w:numPr>
              <w:tabs>
                <w:tab w:val="left" w:leader="none" w:pos="834"/>
                <w:tab w:val="left" w:leader="none" w:pos="2523"/>
                <w:tab w:val="left" w:leader="none" w:pos="4540"/>
              </w:tabs>
              <w:ind w:left="720" w:right="104" w:hanging="36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explain, in 2–3 lines, why it is NOT plagiarism.</w:t>
            </w:r>
          </w:p>
          <w:p w:rsidR="00000000" w:rsidDel="00000000" w:rsidP="00000000" w:rsidRDefault="00000000" w:rsidRPr="00000000" w14:paraId="00000149">
            <w:pPr>
              <w:widowControl w:val="0"/>
              <w:tabs>
                <w:tab w:val="left" w:leader="none" w:pos="834"/>
                <w:tab w:val="left" w:leader="none" w:pos="2523"/>
                <w:tab w:val="left" w:leader="none" w:pos="4540"/>
              </w:tabs>
              <w:spacing w:before="1" w:lineRule="auto"/>
              <w:ind w:left="124" w:right="104" w:firstLine="0"/>
              <w:rPr>
                <w:rFonts w:ascii="Calibri" w:cs="Calibri" w:eastAsia="Calibri" w:hAnsi="Calibri"/>
              </w:rPr>
            </w:pPr>
            <w:r w:rsidDel="00000000" w:rsidR="00000000" w:rsidRPr="00000000">
              <w:rPr>
                <w:rFonts w:ascii="Calibri" w:cs="Calibri" w:eastAsia="Calibri" w:hAnsi="Calibri"/>
                <w:b w:val="1"/>
                <w:bCs w:val="1"/>
                <w:sz w:val="22"/>
                <w:szCs w:val="22"/>
                <w:rtl w:val="0"/>
              </w:rPr>
              <w:t xml:space="preserve">AI Rules: </w:t>
            </w:r>
            <w:r w:rsidDel="00000000" w:rsidR="00000000" w:rsidRPr="00000000">
              <w:rPr>
                <w:rFonts w:ascii="Calibri" w:cs="Calibri" w:eastAsia="Calibri" w:hAnsi="Calibri"/>
                <w:sz w:val="22"/>
                <w:szCs w:val="22"/>
                <w:rtl w:val="0"/>
              </w:rPr>
              <w:t xml:space="preserve">Using AI for paraphrasing is prohibited.</w:t>
            </w:r>
            <w:r w:rsidDel="00000000" w:rsidR="00000000" w:rsidRPr="00000000">
              <w:rPr>
                <w:rtl w:val="0"/>
              </w:rPr>
            </w:r>
          </w:p>
        </w:tc>
        <w:tc>
          <w:tcPr>
            <w:vAlign w:val="center"/>
          </w:tcPr>
          <w:p w:rsidR="00000000" w:rsidDel="00000000" w:rsidP="00000000" w:rsidRDefault="00000000" w:rsidRPr="00000000" w14:paraId="0000014A">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15%</w:t>
            </w:r>
            <w:r w:rsidDel="00000000" w:rsidR="00000000" w:rsidRPr="00000000">
              <w:rPr>
                <w:rtl w:val="0"/>
              </w:rPr>
            </w:r>
          </w:p>
        </w:tc>
      </w:tr>
      <w:tr>
        <w:trPr>
          <w:cantSplit w:val="0"/>
          <w:trHeight w:val="477" w:hRule="atLeast"/>
          <w:tblHeader w:val="0"/>
        </w:trPr>
        <w:tc>
          <w:tcPr>
            <w:vMerge w:val="continue"/>
            <w:vAlign w:val="center"/>
          </w:tcPr>
          <w:p w:rsidR="00000000" w:rsidDel="00000000" w:rsidP="00000000" w:rsidRDefault="00000000" w:rsidRPr="00000000" w14:paraId="0000014B">
            <w:pPr>
              <w:pBdr>
                <w:top w:space="0" w:sz="0" w:val="nil"/>
                <w:left w:space="0" w:sz="0" w:val="nil"/>
                <w:bottom w:space="0" w:sz="0" w:val="nil"/>
                <w:right w:space="0" w:sz="0" w:val="nil"/>
                <w:between w:space="0" w:sz="0" w:val="nil"/>
              </w:pBdr>
              <w:spacing w:after="0" w:before="0" w:line="240" w:lineRule="auto"/>
              <w:ind w:left="0" w:firstLine="0"/>
              <w:rPr>
                <w:rFonts w:ascii="Calibri" w:cs="Calibri" w:eastAsia="Calibri" w:hAnsi="Calibri"/>
                <w:b w:val="1"/>
                <w:bCs w:val="1"/>
                <w:color w:val="000000"/>
              </w:rPr>
            </w:pPr>
            <w:r w:rsidDel="00000000" w:rsidR="00000000" w:rsidRPr="00000000">
              <w:rPr>
                <w:rtl w:val="0"/>
              </w:rPr>
            </w:r>
          </w:p>
        </w:tc>
        <w:tc>
          <w:tcPr>
            <w:vAlign w:val="center"/>
          </w:tcPr>
          <w:p w:rsidR="00000000" w:rsidDel="00000000" w:rsidP="00000000" w:rsidRDefault="00000000" w:rsidRPr="00000000" w14:paraId="0000014C">
            <w:pPr>
              <w:widowControl w:val="0"/>
              <w:ind w:left="112" w:right="252"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Final mini-project (short academic essay):</w:t>
            </w:r>
          </w:p>
          <w:p w:rsidR="00000000" w:rsidDel="00000000" w:rsidP="00000000" w:rsidRDefault="00000000" w:rsidRPr="00000000" w14:paraId="0000014D">
            <w:pPr>
              <w:widowControl w:val="0"/>
              <w:numPr>
                <w:ilvl w:val="0"/>
                <w:numId w:val="9"/>
              </w:numPr>
              <w:ind w:left="630" w:right="252"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Structure and coherence of the text (25%)</w:t>
            </w:r>
          </w:p>
          <w:p w:rsidR="00000000" w:rsidDel="00000000" w:rsidP="00000000" w:rsidRDefault="00000000" w:rsidRPr="00000000" w14:paraId="0000014E">
            <w:pPr>
              <w:widowControl w:val="0"/>
              <w:numPr>
                <w:ilvl w:val="0"/>
                <w:numId w:val="9"/>
              </w:numPr>
              <w:ind w:left="630" w:right="252"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Clarity of the main idea (25%)</w:t>
            </w:r>
          </w:p>
          <w:p w:rsidR="00000000" w:rsidDel="00000000" w:rsidP="00000000" w:rsidRDefault="00000000" w:rsidRPr="00000000" w14:paraId="0000014F">
            <w:pPr>
              <w:widowControl w:val="0"/>
              <w:numPr>
                <w:ilvl w:val="0"/>
                <w:numId w:val="9"/>
              </w:numPr>
              <w:ind w:left="630" w:right="252"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Use of sources and correct citation (25%)</w:t>
            </w:r>
          </w:p>
          <w:p w:rsidR="00000000" w:rsidDel="00000000" w:rsidP="00000000" w:rsidRDefault="00000000" w:rsidRPr="00000000" w14:paraId="00000150">
            <w:pPr>
              <w:widowControl w:val="0"/>
              <w:numPr>
                <w:ilvl w:val="0"/>
                <w:numId w:val="9"/>
              </w:numPr>
              <w:ind w:left="630" w:right="252"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Compliance with the rules of ethics and AI (25%)</w:t>
            </w:r>
            <w:r w:rsidDel="00000000" w:rsidR="00000000" w:rsidRPr="00000000">
              <w:rPr>
                <w:rtl w:val="0"/>
              </w:rPr>
            </w:r>
          </w:p>
        </w:tc>
        <w:tc>
          <w:tcPr>
            <w:vAlign w:val="center"/>
          </w:tcPr>
          <w:p w:rsidR="00000000" w:rsidDel="00000000" w:rsidP="00000000" w:rsidRDefault="00000000" w:rsidRPr="00000000" w14:paraId="00000151">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Students will write an mini academic essay (800–1,000 words) on a general topic, proposed</w:t>
            </w:r>
          </w:p>
          <w:p w:rsidR="00000000" w:rsidDel="00000000" w:rsidP="00000000" w:rsidRDefault="00000000" w:rsidRPr="00000000" w14:paraId="00000152">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by the teacher or chosen from a guideline list.</w:t>
            </w:r>
          </w:p>
          <w:p w:rsidR="00000000" w:rsidDel="00000000" w:rsidP="00000000" w:rsidRDefault="00000000" w:rsidRPr="00000000" w14:paraId="00000153">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sz w:val="22"/>
                <w:szCs w:val="22"/>
              </w:rPr>
            </w:pPr>
            <w:r w:rsidDel="00000000" w:rsidR="00000000" w:rsidRPr="00000000">
              <w:rPr>
                <w:rFonts w:ascii="Calibri" w:cs="Calibri" w:eastAsia="Calibri" w:hAnsi="Calibri"/>
                <w:b w:val="1"/>
                <w:bCs w:val="1"/>
                <w:sz w:val="22"/>
                <w:szCs w:val="22"/>
                <w:rtl w:val="0"/>
              </w:rPr>
              <w:t xml:space="preserve">The work must demonstrate</w:t>
            </w:r>
            <w:r w:rsidDel="00000000" w:rsidR="00000000" w:rsidRPr="00000000">
              <w:rPr>
                <w:rFonts w:ascii="Calibri" w:cs="Calibri" w:eastAsia="Calibri" w:hAnsi="Calibri"/>
                <w:sz w:val="22"/>
                <w:szCs w:val="22"/>
                <w:rtl w:val="0"/>
              </w:rPr>
              <w:t xml:space="preserve">:</w:t>
            </w:r>
          </w:p>
          <w:p w:rsidR="00000000" w:rsidDel="00000000" w:rsidP="00000000" w:rsidRDefault="00000000" w:rsidRPr="00000000" w14:paraId="00000154">
            <w:pPr>
              <w:widowControl w:val="0"/>
              <w:numPr>
                <w:ilvl w:val="0"/>
                <w:numId w:val="21"/>
              </w:numPr>
              <w:tabs>
                <w:tab w:val="left" w:leader="none" w:pos="834"/>
                <w:tab w:val="left" w:leader="none" w:pos="2523"/>
                <w:tab w:val="left" w:leader="none" w:pos="4540"/>
              </w:tabs>
              <w:spacing w:before="1" w:lineRule="auto"/>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ability to formulate a clear main idea;</w:t>
            </w:r>
          </w:p>
          <w:p w:rsidR="00000000" w:rsidDel="00000000" w:rsidP="00000000" w:rsidRDefault="00000000" w:rsidRPr="00000000" w14:paraId="00000155">
            <w:pPr>
              <w:widowControl w:val="0"/>
              <w:numPr>
                <w:ilvl w:val="0"/>
                <w:numId w:val="21"/>
              </w:numPr>
              <w:tabs>
                <w:tab w:val="left" w:leader="none" w:pos="834"/>
                <w:tab w:val="left" w:leader="none" w:pos="2523"/>
                <w:tab w:val="left" w:leader="none" w:pos="4540"/>
              </w:tabs>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elementary structuring of an academic text;</w:t>
            </w:r>
          </w:p>
          <w:p w:rsidR="00000000" w:rsidDel="00000000" w:rsidP="00000000" w:rsidRDefault="00000000" w:rsidRPr="00000000" w14:paraId="00000156">
            <w:pPr>
              <w:widowControl w:val="0"/>
              <w:numPr>
                <w:ilvl w:val="0"/>
                <w:numId w:val="21"/>
              </w:numPr>
              <w:tabs>
                <w:tab w:val="left" w:leader="none" w:pos="834"/>
                <w:tab w:val="left" w:leader="none" w:pos="2523"/>
                <w:tab w:val="left" w:leader="none" w:pos="4540"/>
              </w:tabs>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correct use of sources;</w:t>
            </w:r>
          </w:p>
          <w:p w:rsidR="00000000" w:rsidDel="00000000" w:rsidP="00000000" w:rsidRDefault="00000000" w:rsidRPr="00000000" w14:paraId="00000157">
            <w:pPr>
              <w:widowControl w:val="0"/>
              <w:numPr>
                <w:ilvl w:val="0"/>
                <w:numId w:val="21"/>
              </w:numPr>
              <w:tabs>
                <w:tab w:val="left" w:leader="none" w:pos="834"/>
                <w:tab w:val="left" w:leader="none" w:pos="2523"/>
                <w:tab w:val="left" w:leader="none" w:pos="4540"/>
              </w:tabs>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compliance with the basic principles of academic integrity;</w:t>
            </w:r>
          </w:p>
          <w:p w:rsidR="00000000" w:rsidDel="00000000" w:rsidP="00000000" w:rsidRDefault="00000000" w:rsidRPr="00000000" w14:paraId="00000158">
            <w:pPr>
              <w:widowControl w:val="0"/>
              <w:numPr>
                <w:ilvl w:val="0"/>
                <w:numId w:val="21"/>
              </w:numPr>
              <w:tabs>
                <w:tab w:val="left" w:leader="none" w:pos="834"/>
                <w:tab w:val="left" w:leader="none" w:pos="2523"/>
                <w:tab w:val="left" w:leader="none" w:pos="4540"/>
              </w:tabs>
              <w:ind w:left="720" w:right="104"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understanding of the ethical use of AI, as a tool to support, not replace, one's own thinking.</w:t>
            </w:r>
          </w:p>
          <w:p w:rsidR="00000000" w:rsidDel="00000000" w:rsidP="00000000" w:rsidRDefault="00000000" w:rsidRPr="00000000" w14:paraId="00000159">
            <w:pPr>
              <w:widowControl w:val="0"/>
              <w:tabs>
                <w:tab w:val="left" w:leader="none" w:pos="834"/>
                <w:tab w:val="left" w:leader="none" w:pos="2523"/>
                <w:tab w:val="left" w:leader="none" w:pos="4540"/>
              </w:tabs>
              <w:spacing w:before="1" w:lineRule="auto"/>
              <w:ind w:left="124" w:right="104" w:firstLine="0"/>
              <w:jc w:val="both"/>
              <w:rPr>
                <w:rFonts w:ascii="Calibri" w:cs="Calibri" w:eastAsia="Calibri" w:hAnsi="Calibri"/>
                <w:b w:val="1"/>
                <w:bCs w:val="1"/>
                <w:sz w:val="22"/>
                <w:szCs w:val="22"/>
              </w:rPr>
            </w:pPr>
            <w:r w:rsidDel="00000000" w:rsidR="00000000" w:rsidRPr="00000000">
              <w:rPr>
                <w:rFonts w:ascii="Calibri" w:cs="Calibri" w:eastAsia="Calibri" w:hAnsi="Calibri"/>
                <w:b w:val="1"/>
                <w:bCs w:val="1"/>
                <w:sz w:val="22"/>
                <w:szCs w:val="22"/>
                <w:rtl w:val="0"/>
              </w:rPr>
              <w:t xml:space="preserve">Minimum requirements:</w:t>
            </w:r>
          </w:p>
          <w:p w:rsidR="00000000" w:rsidDel="00000000" w:rsidP="00000000" w:rsidRDefault="00000000" w:rsidRPr="00000000" w14:paraId="0000015A">
            <w:pPr>
              <w:widowControl w:val="0"/>
              <w:numPr>
                <w:ilvl w:val="0"/>
                <w:numId w:val="17"/>
              </w:numPr>
              <w:tabs>
                <w:tab w:val="left" w:leader="none" w:pos="834"/>
                <w:tab w:val="left" w:leader="none" w:pos="2523"/>
                <w:tab w:val="left" w:leader="none" w:pos="4540"/>
              </w:tabs>
              <w:spacing w:before="1" w:lineRule="auto"/>
              <w:ind w:left="720" w:right="104" w:hanging="360"/>
              <w:jc w:val="both"/>
              <w:rPr>
                <w:rFonts w:ascii="Calibri" w:cs="Calibri" w:eastAsia="Calibri" w:hAnsi="Calibri"/>
                <w:b w:val="0"/>
                <w:bCs w:val="0"/>
                <w:sz w:val="22"/>
                <w:szCs w:val="22"/>
              </w:rPr>
            </w:pPr>
            <w:r w:rsidDel="00000000" w:rsidR="00000000" w:rsidRPr="00000000">
              <w:rPr>
                <w:rFonts w:ascii="Calibri" w:cs="Calibri" w:eastAsia="Calibri" w:hAnsi="Calibri"/>
                <w:sz w:val="22"/>
                <w:szCs w:val="22"/>
                <w:rtl w:val="0"/>
              </w:rPr>
              <w:t xml:space="preserve">simple structure: introduction – development – conclusion;</w:t>
            </w:r>
          </w:p>
          <w:p w:rsidR="00000000" w:rsidDel="00000000" w:rsidP="00000000" w:rsidRDefault="00000000" w:rsidRPr="00000000" w14:paraId="0000015B">
            <w:pPr>
              <w:widowControl w:val="0"/>
              <w:numPr>
                <w:ilvl w:val="0"/>
                <w:numId w:val="17"/>
              </w:numPr>
              <w:tabs>
                <w:tab w:val="left" w:leader="none" w:pos="834"/>
                <w:tab w:val="left" w:leader="none" w:pos="2523"/>
                <w:tab w:val="left" w:leader="none" w:pos="4540"/>
              </w:tabs>
              <w:ind w:left="720" w:right="104" w:hanging="360"/>
              <w:jc w:val="both"/>
              <w:rPr>
                <w:rFonts w:ascii="Calibri" w:cs="Calibri" w:eastAsia="Calibri" w:hAnsi="Calibri"/>
                <w:b w:val="0"/>
                <w:bCs w:val="0"/>
                <w:sz w:val="22"/>
                <w:szCs w:val="22"/>
              </w:rPr>
            </w:pPr>
            <w:r w:rsidDel="00000000" w:rsidR="00000000" w:rsidRPr="00000000">
              <w:rPr>
                <w:rFonts w:ascii="Calibri" w:cs="Calibri" w:eastAsia="Calibri" w:hAnsi="Calibri"/>
                <w:sz w:val="22"/>
                <w:szCs w:val="22"/>
                <w:rtl w:val="0"/>
              </w:rPr>
              <w:t xml:space="preserve">minimum 4 academic sources (books, articles, book chapters);</w:t>
            </w:r>
          </w:p>
          <w:p w:rsidR="00000000" w:rsidDel="00000000" w:rsidP="00000000" w:rsidRDefault="00000000" w:rsidRPr="00000000" w14:paraId="0000015C">
            <w:pPr>
              <w:widowControl w:val="0"/>
              <w:numPr>
                <w:ilvl w:val="0"/>
                <w:numId w:val="17"/>
              </w:numPr>
              <w:tabs>
                <w:tab w:val="left" w:leader="none" w:pos="834"/>
                <w:tab w:val="left" w:leader="none" w:pos="2523"/>
                <w:tab w:val="left" w:leader="none" w:pos="4540"/>
              </w:tabs>
              <w:ind w:left="720" w:right="104" w:hanging="360"/>
              <w:jc w:val="both"/>
              <w:rPr>
                <w:rFonts w:ascii="Calibri" w:cs="Calibri" w:eastAsia="Calibri" w:hAnsi="Calibri"/>
                <w:b w:val="0"/>
                <w:bCs w:val="0"/>
                <w:sz w:val="22"/>
                <w:szCs w:val="22"/>
              </w:rPr>
            </w:pPr>
            <w:r w:rsidDel="00000000" w:rsidR="00000000" w:rsidRPr="00000000">
              <w:rPr>
                <w:rFonts w:ascii="Calibri" w:cs="Calibri" w:eastAsia="Calibri" w:hAnsi="Calibri"/>
                <w:sz w:val="22"/>
                <w:szCs w:val="22"/>
                <w:rtl w:val="0"/>
              </w:rPr>
              <w:t xml:space="preserve">citation and bibliography;</w:t>
            </w:r>
          </w:p>
          <w:p w:rsidR="00000000" w:rsidDel="00000000" w:rsidP="00000000" w:rsidRDefault="00000000" w:rsidRPr="00000000" w14:paraId="0000015D">
            <w:pPr>
              <w:widowControl w:val="0"/>
              <w:numPr>
                <w:ilvl w:val="0"/>
                <w:numId w:val="17"/>
              </w:numPr>
              <w:tabs>
                <w:tab w:val="left" w:leader="none" w:pos="834"/>
                <w:tab w:val="left" w:leader="none" w:pos="2523"/>
                <w:tab w:val="left" w:leader="none" w:pos="4540"/>
              </w:tabs>
              <w:ind w:left="720" w:right="104" w:hanging="360"/>
              <w:jc w:val="both"/>
              <w:rPr>
                <w:rFonts w:ascii="Calibri" w:cs="Calibri" w:eastAsia="Calibri" w:hAnsi="Calibri"/>
                <w:b w:val="0"/>
                <w:bCs w:val="0"/>
                <w:sz w:val="22"/>
                <w:szCs w:val="22"/>
              </w:rPr>
            </w:pPr>
            <w:r w:rsidDel="00000000" w:rsidR="00000000" w:rsidRPr="00000000">
              <w:rPr>
                <w:rFonts w:ascii="Calibri" w:cs="Calibri" w:eastAsia="Calibri" w:hAnsi="Calibri"/>
                <w:sz w:val="22"/>
                <w:szCs w:val="22"/>
                <w:rtl w:val="0"/>
              </w:rPr>
              <w:t xml:space="preserve">clear, correct, and coherent language;</w:t>
            </w:r>
          </w:p>
          <w:p w:rsidR="00000000" w:rsidDel="00000000" w:rsidP="00000000" w:rsidRDefault="00000000" w:rsidRPr="00000000" w14:paraId="0000015E">
            <w:pPr>
              <w:widowControl w:val="0"/>
              <w:numPr>
                <w:ilvl w:val="0"/>
                <w:numId w:val="17"/>
              </w:numPr>
              <w:tabs>
                <w:tab w:val="left" w:leader="none" w:pos="834"/>
                <w:tab w:val="left" w:leader="none" w:pos="2523"/>
                <w:tab w:val="left" w:leader="none" w:pos="4540"/>
              </w:tabs>
              <w:ind w:left="720" w:right="104" w:hanging="360"/>
              <w:jc w:val="both"/>
              <w:rPr>
                <w:rFonts w:ascii="Calibri" w:cs="Calibri" w:eastAsia="Calibri" w:hAnsi="Calibri"/>
                <w:b w:val="0"/>
                <w:bCs w:val="0"/>
                <w:sz w:val="22"/>
                <w:szCs w:val="22"/>
              </w:rPr>
            </w:pPr>
            <w:r w:rsidDel="00000000" w:rsidR="00000000" w:rsidRPr="00000000">
              <w:rPr>
                <w:rFonts w:ascii="Calibri" w:cs="Calibri" w:eastAsia="Calibri" w:hAnsi="Calibri"/>
                <w:sz w:val="22"/>
                <w:szCs w:val="22"/>
                <w:rtl w:val="0"/>
              </w:rPr>
              <w:t xml:space="preserve">ideas formulated in your own words.</w:t>
            </w:r>
          </w:p>
          <w:p w:rsidR="00000000" w:rsidDel="00000000" w:rsidP="00000000" w:rsidRDefault="00000000" w:rsidRPr="00000000" w14:paraId="0000015F">
            <w:pPr>
              <w:widowControl w:val="0"/>
              <w:tabs>
                <w:tab w:val="left" w:leader="none" w:pos="834"/>
                <w:tab w:val="left" w:leader="none" w:pos="2523"/>
                <w:tab w:val="left" w:leader="none" w:pos="4540"/>
              </w:tabs>
              <w:spacing w:before="1" w:lineRule="auto"/>
              <w:ind w:right="104"/>
              <w:jc w:val="both"/>
              <w:rPr>
                <w:rFonts w:ascii="Calibri" w:cs="Calibri" w:eastAsia="Calibri" w:hAnsi="Calibri"/>
              </w:rPr>
            </w:pPr>
            <w:r w:rsidDel="00000000" w:rsidR="00000000" w:rsidRPr="00000000">
              <w:rPr>
                <w:rFonts w:ascii="Calibri" w:cs="Calibri" w:eastAsia="Calibri" w:hAnsi="Calibri"/>
                <w:b w:val="1"/>
                <w:bCs w:val="1"/>
                <w:sz w:val="22"/>
                <w:szCs w:val="22"/>
                <w:rtl w:val="0"/>
              </w:rPr>
              <w:t xml:space="preserve">AI rules:</w:t>
            </w:r>
            <w:r w:rsidDel="00000000" w:rsidR="00000000" w:rsidRPr="00000000">
              <w:rPr>
                <w:rFonts w:ascii="Calibri" w:cs="Calibri" w:eastAsia="Calibri" w:hAnsi="Calibri"/>
                <w:sz w:val="22"/>
                <w:szCs w:val="22"/>
                <w:rtl w:val="0"/>
              </w:rPr>
              <w:t xml:space="preserve"> the use of AI is allowed for clarifying requirements, organizing ideas, and minor checks for clarity. Text generation, argument formulation, and automatic paraphrasing are not allowed.</w:t>
            </w:r>
            <w:r w:rsidDel="00000000" w:rsidR="00000000" w:rsidRPr="00000000">
              <w:rPr>
                <w:rtl w:val="0"/>
              </w:rPr>
            </w:r>
          </w:p>
        </w:tc>
        <w:tc>
          <w:tcPr>
            <w:vAlign w:val="center"/>
          </w:tcPr>
          <w:p w:rsidR="00000000" w:rsidDel="00000000" w:rsidP="00000000" w:rsidRDefault="00000000" w:rsidRPr="00000000" w14:paraId="00000160">
            <w:pPr>
              <w:pBdr>
                <w:top w:space="0" w:sz="0" w:val="nil"/>
                <w:left w:space="0" w:sz="0" w:val="nil"/>
                <w:bottom w:space="0" w:sz="0" w:val="nil"/>
                <w:right w:space="0" w:sz="0" w:val="nil"/>
                <w:between w:space="0" w:sz="0" w:val="nil"/>
              </w:pBdr>
              <w:jc w:val="center"/>
              <w:rPr>
                <w:rFonts w:ascii="Calibri" w:cs="Calibri" w:eastAsia="Calibri" w:hAnsi="Calibri"/>
                <w:color w:val="000000"/>
              </w:rPr>
            </w:pPr>
            <w:r w:rsidDel="00000000" w:rsidR="00000000" w:rsidRPr="00000000">
              <w:rPr>
                <w:rFonts w:ascii="Calibri" w:cs="Calibri" w:eastAsia="Calibri" w:hAnsi="Calibri"/>
                <w:rtl w:val="0"/>
              </w:rPr>
              <w:t xml:space="preserve">60%</w:t>
            </w:r>
            <w:r w:rsidDel="00000000" w:rsidR="00000000" w:rsidRPr="00000000">
              <w:rPr>
                <w:rtl w:val="0"/>
              </w:rPr>
            </w:r>
          </w:p>
        </w:tc>
      </w:tr>
      <w:tr>
        <w:trPr>
          <w:cantSplit w:val="0"/>
          <w:trHeight w:val="159" w:hRule="atLeast"/>
          <w:tblHeader w:val="0"/>
        </w:trPr>
        <w:tc>
          <w:tcPr>
            <w:gridSpan w:val="4"/>
            <w:vAlign w:val="center"/>
          </w:tcPr>
          <w:p w:rsidR="00000000" w:rsidDel="00000000" w:rsidP="00000000" w:rsidRDefault="00000000" w:rsidRPr="00000000" w14:paraId="00000161">
            <w:pPr>
              <w:pBdr>
                <w:top w:space="0" w:sz="0" w:val="nil"/>
                <w:left w:space="0" w:sz="0" w:val="nil"/>
                <w:bottom w:space="0" w:sz="0" w:val="nil"/>
                <w:right w:space="0" w:sz="0" w:val="nil"/>
                <w:between w:space="0" w:sz="0" w:val="nil"/>
              </w:pBdr>
              <w:rPr>
                <w:rFonts w:ascii="Calibri" w:cs="Calibri" w:eastAsia="Calibri" w:hAnsi="Calibri"/>
                <w:b w:val="1"/>
                <w:bCs w:val="1"/>
                <w:color w:val="000000"/>
              </w:rPr>
            </w:pPr>
            <w:r w:rsidDel="00000000" w:rsidR="00000000" w:rsidRPr="00000000">
              <w:rPr>
                <w:rFonts w:ascii="Calibri" w:cs="Calibri" w:eastAsia="Calibri" w:hAnsi="Calibri"/>
                <w:b w:val="1"/>
                <w:bCs w:val="1"/>
                <w:color w:val="000000"/>
                <w:rtl w:val="0"/>
              </w:rPr>
              <w:t xml:space="preserve">10.</w:t>
            </w:r>
            <w:r w:rsidDel="00000000" w:rsidR="00000000" w:rsidRPr="00000000">
              <w:rPr>
                <w:rFonts w:ascii="Calibri" w:cs="Calibri" w:eastAsia="Calibri" w:hAnsi="Calibri"/>
                <w:b w:val="1"/>
                <w:bCs w:val="1"/>
                <w:rtl w:val="0"/>
              </w:rPr>
              <w:t xml:space="preserve">5</w:t>
            </w:r>
            <w:r w:rsidDel="00000000" w:rsidR="00000000" w:rsidRPr="00000000">
              <w:rPr>
                <w:rFonts w:ascii="Calibri" w:cs="Calibri" w:eastAsia="Calibri" w:hAnsi="Calibri"/>
                <w:b w:val="1"/>
                <w:bCs w:val="1"/>
                <w:color w:val="000000"/>
                <w:rtl w:val="0"/>
              </w:rPr>
              <w:t xml:space="preserve"> Minimum performance standards</w:t>
            </w:r>
          </w:p>
        </w:tc>
      </w:tr>
      <w:tr>
        <w:trPr>
          <w:cantSplit w:val="0"/>
          <w:trHeight w:val="288" w:hRule="atLeast"/>
          <w:tblHeader w:val="0"/>
        </w:trPr>
        <w:tc>
          <w:tcPr>
            <w:gridSpan w:val="4"/>
            <w:vAlign w:val="center"/>
          </w:tcPr>
          <w:p w:rsidR="00000000" w:rsidDel="00000000" w:rsidP="00000000" w:rsidRDefault="00000000" w:rsidRPr="00000000" w14:paraId="00000165">
            <w:pPr>
              <w:widowControl w:val="0"/>
              <w:spacing w:before="19" w:lineRule="auto"/>
              <w:ind w:left="115"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 order promote this class in session A, students need to meet the following criteria:</w:t>
            </w:r>
          </w:p>
          <w:p w:rsidR="00000000" w:rsidDel="00000000" w:rsidP="00000000" w:rsidRDefault="00000000" w:rsidRPr="00000000" w14:paraId="00000166">
            <w:pPr>
              <w:widowControl w:val="0"/>
              <w:numPr>
                <w:ilvl w:val="0"/>
                <w:numId w:val="24"/>
              </w:numPr>
              <w:spacing w:before="19" w:lineRule="auto"/>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Submit all exercises and the final mini-project before the deadline</w:t>
            </w:r>
          </w:p>
          <w:p w:rsidR="00000000" w:rsidDel="00000000" w:rsidP="00000000" w:rsidRDefault="00000000" w:rsidRPr="00000000" w14:paraId="00000167">
            <w:pPr>
              <w:widowControl w:val="0"/>
              <w:numPr>
                <w:ilvl w:val="0"/>
                <w:numId w:val="24"/>
              </w:numPr>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Submit a declaration describing their use of AI tools</w:t>
            </w:r>
          </w:p>
          <w:p w:rsidR="00000000" w:rsidDel="00000000" w:rsidP="00000000" w:rsidRDefault="00000000" w:rsidRPr="00000000" w14:paraId="00000168">
            <w:pPr>
              <w:widowControl w:val="0"/>
              <w:numPr>
                <w:ilvl w:val="0"/>
                <w:numId w:val="24"/>
              </w:numPr>
              <w:spacing w:after="200" w:before="19" w:lineRule="auto"/>
              <w:ind w:left="720" w:hanging="36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grade for the final mini-project and the final grade should be at least 5 (five). </w:t>
            </w:r>
          </w:p>
          <w:p w:rsidR="00000000" w:rsidDel="00000000" w:rsidP="00000000" w:rsidRDefault="00000000" w:rsidRPr="00000000" w14:paraId="00000169">
            <w:pPr>
              <w:widowControl w:val="0"/>
              <w:spacing w:after="200" w:before="19" w:lineRule="auto"/>
              <w:ind w:left="115" w:firstLine="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To promote the class in session B, students must have submitted at least 2 of the 3 exercises during the semester. Then, in session B, they can submit the last exercise and the final mini-project.</w:t>
            </w:r>
          </w:p>
          <w:p w:rsidR="00000000" w:rsidDel="00000000" w:rsidP="00000000" w:rsidRDefault="00000000" w:rsidRPr="00000000" w14:paraId="0000016A">
            <w:pPr>
              <w:widowControl w:val="0"/>
              <w:spacing w:after="200" w:before="19" w:lineRule="auto"/>
              <w:ind w:left="115" w:firstLine="0"/>
              <w:jc w:val="both"/>
              <w:rPr>
                <w:rFonts w:ascii="Calibri" w:cs="Calibri" w:eastAsia="Calibri" w:hAnsi="Calibri"/>
                <w:sz w:val="22"/>
                <w:szCs w:val="22"/>
              </w:rPr>
            </w:pPr>
            <w:bookmarkStart w:colFirst="0" w:colLast="0" w:name="_heading=h.2q3q3xu6t2uj" w:id="0"/>
            <w:bookmarkEnd w:id="0"/>
            <w:r w:rsidDel="00000000" w:rsidR="00000000" w:rsidRPr="00000000">
              <w:rPr>
                <w:rFonts w:ascii="Calibri" w:cs="Calibri" w:eastAsia="Calibri" w:hAnsi="Calibri"/>
                <w:sz w:val="22"/>
                <w:szCs w:val="22"/>
                <w:rtl w:val="0"/>
              </w:rPr>
              <w:t xml:space="preserve">To increase their mark, students need to resubmit the final mini-project on a different topic.</w:t>
            </w:r>
          </w:p>
          <w:p w:rsidR="00000000" w:rsidDel="00000000" w:rsidP="00000000" w:rsidRDefault="00000000" w:rsidRPr="00000000" w14:paraId="0000016B">
            <w:pPr>
              <w:widowControl w:val="0"/>
              <w:spacing w:after="200" w:before="19" w:lineRule="auto"/>
              <w:ind w:left="115" w:firstLine="0"/>
              <w:jc w:val="both"/>
              <w:rPr>
                <w:rFonts w:ascii="Calibri" w:cs="Calibri" w:eastAsia="Calibri" w:hAnsi="Calibri"/>
              </w:rPr>
            </w:pPr>
            <w:r w:rsidDel="00000000" w:rsidR="00000000" w:rsidRPr="00000000">
              <w:rPr>
                <w:rFonts w:ascii="Calibri" w:cs="Calibri" w:eastAsia="Calibri" w:hAnsi="Calibri"/>
                <w:sz w:val="22"/>
                <w:szCs w:val="22"/>
                <w:rtl w:val="0"/>
              </w:rPr>
              <w:t xml:space="preserve">If the minimum attendance requirements and the minimum grade for the seminar are not met by the end of the semester, the student must enroll again in the seminar the next academic year.</w:t>
            </w:r>
            <w:r w:rsidDel="00000000" w:rsidR="00000000" w:rsidRPr="00000000">
              <w:rPr>
                <w:rtl w:val="0"/>
              </w:rPr>
            </w:r>
          </w:p>
        </w:tc>
      </w:tr>
    </w:tbl>
    <w:p w:rsidR="00000000" w:rsidDel="00000000" w:rsidP="00000000" w:rsidRDefault="00000000" w:rsidRPr="00000000" w14:paraId="0000016F">
      <w:pPr>
        <w:spacing w:line="276" w:lineRule="auto"/>
        <w:jc w:val="left"/>
        <w:rPr>
          <w:rFonts w:ascii="Calibri" w:cs="Calibri" w:eastAsia="Calibri" w:hAnsi="Calibri"/>
        </w:rPr>
      </w:pPr>
      <w:r w:rsidDel="00000000" w:rsidR="00000000" w:rsidRPr="00000000">
        <w:rPr>
          <w:rtl w:val="0"/>
        </w:rPr>
      </w:r>
    </w:p>
    <w:p w:rsidR="00000000" w:rsidDel="00000000" w:rsidP="00000000" w:rsidRDefault="00000000" w:rsidRPr="00000000" w14:paraId="00000170">
      <w:pPr>
        <w:spacing w:line="276" w:lineRule="auto"/>
        <w:jc w:val="both"/>
        <w:rPr>
          <w:rFonts w:ascii="Calibri" w:cs="Calibri" w:eastAsia="Calibri" w:hAnsi="Calibri"/>
        </w:rPr>
      </w:pPr>
      <w:r w:rsidDel="00000000" w:rsidR="00000000" w:rsidRPr="00000000">
        <w:rPr>
          <w:rFonts w:ascii="Calibri" w:cs="Calibri" w:eastAsia="Calibri" w:hAnsi="Calibri"/>
          <w:b w:val="1"/>
          <w:bCs w:val="1"/>
          <w:rtl w:val="0"/>
        </w:rPr>
        <w:t xml:space="preserve">Date of submission:                                     Titular of the course</w:t>
      </w:r>
      <w:r w:rsidDel="00000000" w:rsidR="00000000" w:rsidRPr="00000000">
        <w:rPr>
          <w:rFonts w:ascii="Calibri" w:cs="Calibri" w:eastAsia="Calibri" w:hAnsi="Calibri"/>
          <w:rtl w:val="0"/>
        </w:rPr>
        <w:t xml:space="preserve">: - </w:t>
      </w:r>
    </w:p>
    <w:p w:rsidR="00000000" w:rsidDel="00000000" w:rsidP="00000000" w:rsidRDefault="00000000" w:rsidRPr="00000000" w14:paraId="00000171">
      <w:pPr>
        <w:spacing w:line="276" w:lineRule="auto"/>
        <w:jc w:val="both"/>
        <w:rPr>
          <w:rFonts w:ascii="Calibri" w:cs="Calibri" w:eastAsia="Calibri" w:hAnsi="Calibri"/>
        </w:rPr>
      </w:pPr>
      <w:r w:rsidDel="00000000" w:rsidR="00000000" w:rsidRPr="00000000">
        <w:rPr>
          <w:rFonts w:ascii="Calibri" w:cs="Calibri" w:eastAsia="Calibri" w:hAnsi="Calibri"/>
          <w:rtl w:val="0"/>
        </w:rPr>
        <w:t xml:space="preserve">06.02.2026                                                                       Signature:</w:t>
      </w:r>
    </w:p>
    <w:p w:rsidR="00000000" w:rsidDel="00000000" w:rsidP="00000000" w:rsidRDefault="00000000" w:rsidRPr="00000000" w14:paraId="00000172">
      <w:pPr>
        <w:spacing w:line="276" w:lineRule="auto"/>
        <w:jc w:val="both"/>
        <w:rPr>
          <w:rFonts w:ascii="Calibri" w:cs="Calibri" w:eastAsia="Calibri" w:hAnsi="Calibri"/>
          <w:sz w:val="16"/>
          <w:szCs w:val="16"/>
        </w:rPr>
      </w:pPr>
      <w:r w:rsidDel="00000000" w:rsidR="00000000" w:rsidRPr="00000000">
        <w:rPr>
          <w:rtl w:val="0"/>
        </w:rPr>
      </w:r>
    </w:p>
    <w:p w:rsidR="00000000" w:rsidDel="00000000" w:rsidP="00000000" w:rsidRDefault="00000000" w:rsidRPr="00000000" w14:paraId="00000173">
      <w:pPr>
        <w:spacing w:line="276" w:lineRule="auto"/>
        <w:jc w:val="both"/>
        <w:rPr>
          <w:rFonts w:ascii="Calibri" w:cs="Calibri" w:eastAsia="Calibri" w:hAnsi="Calibri"/>
          <w:sz w:val="16"/>
          <w:szCs w:val="16"/>
        </w:rPr>
      </w:pPr>
      <w:r w:rsidDel="00000000" w:rsidR="00000000" w:rsidRPr="00000000">
        <w:rPr>
          <w:rFonts w:ascii="Calibri" w:cs="Calibri" w:eastAsia="Calibri" w:hAnsi="Calibri"/>
          <w:b w:val="1"/>
          <w:bCs w:val="1"/>
          <w:rtl w:val="0"/>
        </w:rPr>
        <w:t xml:space="preserve">Date of approval in department:              Seminary titular</w:t>
      </w:r>
      <w:r w:rsidDel="00000000" w:rsidR="00000000" w:rsidRPr="00000000">
        <w:rPr>
          <w:rFonts w:ascii="Calibri" w:cs="Calibri" w:eastAsia="Calibri" w:hAnsi="Calibri"/>
          <w:rtl w:val="0"/>
        </w:rPr>
        <w:t xml:space="preserve">: Giurgi Mădălina-Alina, PhD candidate</w:t>
      </w:r>
      <w:r w:rsidDel="00000000" w:rsidR="00000000" w:rsidRPr="00000000">
        <w:rPr>
          <w:rtl w:val="0"/>
        </w:rPr>
      </w:r>
    </w:p>
    <w:p w:rsidR="00000000" w:rsidDel="00000000" w:rsidP="00000000" w:rsidRDefault="00000000" w:rsidRPr="00000000" w14:paraId="00000174">
      <w:pPr>
        <w:spacing w:line="276" w:lineRule="auto"/>
        <w:jc w:val="both"/>
        <w:rPr>
          <w:rFonts w:ascii="Calibri" w:cs="Calibri" w:eastAsia="Calibri" w:hAnsi="Calibri"/>
        </w:rPr>
      </w:pPr>
      <w:r w:rsidDel="00000000" w:rsidR="00000000" w:rsidRPr="00000000">
        <w:rPr>
          <w:rFonts w:ascii="Calibri" w:cs="Calibri" w:eastAsia="Calibri" w:hAnsi="Calibri"/>
          <w:rtl w:val="0"/>
        </w:rPr>
        <w:t xml:space="preserve">                                                                                      Signature: </w:t>
      </w:r>
    </w:p>
    <w:p w:rsidR="00000000" w:rsidDel="00000000" w:rsidP="00000000" w:rsidRDefault="00000000" w:rsidRPr="00000000" w14:paraId="00000175">
      <w:pPr>
        <w:spacing w:line="276" w:lineRule="auto"/>
        <w:jc w:val="center"/>
        <w:rPr>
          <w:rFonts w:ascii="Calibri" w:cs="Calibri" w:eastAsia="Calibri" w:hAnsi="Calibri"/>
          <w:b w:val="1"/>
          <w:bCs w:val="1"/>
        </w:rPr>
      </w:pPr>
      <w:r w:rsidDel="00000000" w:rsidR="00000000" w:rsidRPr="00000000">
        <w:rPr>
          <w:rtl w:val="0"/>
        </w:rPr>
      </w:r>
    </w:p>
    <w:p w:rsidR="00000000" w:rsidDel="00000000" w:rsidP="00000000" w:rsidRDefault="00000000" w:rsidRPr="00000000" w14:paraId="00000176">
      <w:pPr>
        <w:spacing w:line="276" w:lineRule="auto"/>
        <w:jc w:val="center"/>
        <w:rPr>
          <w:rFonts w:ascii="Calibri" w:cs="Calibri" w:eastAsia="Calibri" w:hAnsi="Calibri"/>
        </w:rPr>
      </w:pPr>
      <w:r w:rsidDel="00000000" w:rsidR="00000000" w:rsidRPr="00000000">
        <w:rPr>
          <w:rFonts w:ascii="Calibri" w:cs="Calibri" w:eastAsia="Calibri" w:hAnsi="Calibri"/>
          <w:b w:val="1"/>
          <w:bCs w:val="1"/>
          <w:rtl w:val="0"/>
        </w:rPr>
        <w:t xml:space="preserve">HEAD OF THE DEPARTMENT</w:t>
      </w:r>
      <w:r w:rsidDel="00000000" w:rsidR="00000000" w:rsidRPr="00000000">
        <w:rPr>
          <w:rFonts w:ascii="Calibri" w:cs="Calibri" w:eastAsia="Calibri" w:hAnsi="Calibri"/>
          <w:rtl w:val="0"/>
        </w:rPr>
        <w:t xml:space="preserve">:</w:t>
      </w:r>
    </w:p>
    <w:sectPr>
      <w:headerReference r:id="rId38" w:type="default"/>
      <w:headerReference r:id="rId39" w:type="first"/>
      <w:footerReference r:id="rId40" w:type="default"/>
      <w:footerReference r:id="rId41" w:type="first"/>
      <w:footerReference r:id="rId42" w:type="even"/>
      <w:pgSz w:h="16838" w:w="11906" w:orient="portrait"/>
      <w:pgMar w:bottom="1418" w:top="2016" w:left="1418" w:right="1133" w:header="288" w:footer="864"/>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mbria"/>
  <w:font w:name="Arial"/>
  <w:font w:name="Calibri"/>
  <w:font w:name="Arial Narrow">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Tahoma">
    <w:embedRegular w:fontKey="{00000000-0000-0000-0000-000000000000}" r:id="rId5" w:subsetted="0"/>
    <w:embedBold w:fontKey="{00000000-0000-0000-0000-000000000000}" r:id="rId6"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A">
    <w:pPr>
      <w:pBdr>
        <w:top w:space="0" w:sz="0" w:val="nil"/>
        <w:left w:space="0" w:sz="0" w:val="nil"/>
        <w:bottom w:space="0" w:sz="0" w:val="nil"/>
        <w:right w:space="0" w:sz="0" w:val="nil"/>
        <w:between w:space="0" w:sz="0" w:val="nil"/>
      </w:pBdr>
      <w:tabs>
        <w:tab w:val="center" w:leader="none" w:pos="4536"/>
        <w:tab w:val="right" w:leader="none" w:pos="9072"/>
      </w:tabs>
      <w:jc w:val="center"/>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B">
    <w:pPr>
      <w:pBdr>
        <w:top w:space="0" w:sz="0" w:val="nil"/>
        <w:left w:space="0" w:sz="0" w:val="nil"/>
        <w:bottom w:space="0" w:sz="0" w:val="nil"/>
        <w:right w:space="0" w:sz="0" w:val="nil"/>
        <w:between w:space="0" w:sz="0" w:val="nil"/>
      </w:pBdr>
      <w:tabs>
        <w:tab w:val="center" w:leader="none" w:pos="4536"/>
        <w:tab w:val="right" w:leader="none" w:pos="9072"/>
      </w:tabs>
      <w:jc w:val="right"/>
      <w:rPr>
        <w:color w:val="000000"/>
      </w:rPr>
    </w:pPr>
    <w:r w:rsidDel="00000000" w:rsidR="00000000" w:rsidRPr="00000000">
      <w:rPr>
        <w:color w:val="000000"/>
      </w:rPr>
      <w:fldChar w:fldCharType="begin"/>
      <w:instrText xml:space="preserve">PAGE</w:instrText>
      <w:fldChar w:fldCharType="separate"/>
      <w:fldChar w:fldCharType="end"/>
    </w:r>
    <w:r w:rsidDel="00000000" w:rsidR="00000000" w:rsidRPr="00000000">
      <w:rPr>
        <w:rtl w:val="0"/>
      </w:rPr>
    </w:r>
  </w:p>
  <w:p w:rsidR="00000000" w:rsidDel="00000000" w:rsidP="00000000" w:rsidRDefault="00000000" w:rsidRPr="00000000" w14:paraId="0000017C">
    <w:pPr>
      <w:pBdr>
        <w:top w:space="0" w:sz="0" w:val="nil"/>
        <w:left w:space="0" w:sz="0" w:val="nil"/>
        <w:bottom w:space="0" w:sz="0" w:val="nil"/>
        <w:right w:space="0" w:sz="0" w:val="nil"/>
        <w:between w:space="0" w:sz="0" w:val="nil"/>
      </w:pBdr>
      <w:tabs>
        <w:tab w:val="center" w:leader="none" w:pos="4536"/>
        <w:tab w:val="right" w:leader="none" w:pos="9072"/>
      </w:tabs>
      <w:ind w:right="360"/>
      <w:rPr>
        <w:color w:val="000000"/>
      </w:rPr>
    </w:pPr>
    <w:r w:rsidDel="00000000" w:rsidR="00000000" w:rsidRPr="00000000">
      <w:rPr>
        <w:rtl w:val="0"/>
      </w:rPr>
    </w:r>
  </w:p>
  <w:p w:rsidR="00000000" w:rsidDel="00000000" w:rsidP="00000000" w:rsidRDefault="00000000" w:rsidRPr="00000000" w14:paraId="0000017D">
    <w:pPr>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E">
    <w:pPr>
      <w:ind w:right="360"/>
      <w:rPr>
        <w:rFonts w:ascii="Arial Narrow" w:cs="Arial Narrow" w:eastAsia="Arial Narrow" w:hAnsi="Arial Narrow"/>
        <w:color w:val="ffffff"/>
        <w:sz w:val="22"/>
        <w:szCs w:val="22"/>
      </w:rPr>
    </w:pPr>
    <w:hyperlink r:id="rId1">
      <w:r w:rsidDel="00000000" w:rsidR="00000000" w:rsidRPr="00000000">
        <w:rPr>
          <w:rFonts w:ascii="Arial Narrow" w:cs="Arial Narrow" w:eastAsia="Arial Narrow" w:hAnsi="Arial Narrow"/>
          <w:color w:val="ffffff"/>
          <w:sz w:val="22"/>
          <w:szCs w:val="22"/>
          <w:u w:val="single"/>
          <w:rtl w:val="0"/>
        </w:rPr>
        <w:t xml:space="preserve">Website: http://www.uvt.ro/</w:t>
      </w:r>
    </w:hyperlink>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-877566</wp:posOffset>
              </wp:positionH>
              <wp:positionV relativeFrom="paragraph">
                <wp:posOffset>142876</wp:posOffset>
              </wp:positionV>
              <wp:extent cx="7505065" cy="675005"/>
              <wp:effectExtent b="0" l="0" r="0" t="0"/>
              <wp:wrapNone/>
              <wp:docPr id="42" name=""/>
              <a:graphic>
                <a:graphicData uri="http://schemas.microsoft.com/office/word/2010/wordprocessingShape">
                  <wps:wsp>
                    <wps:cNvSpPr/>
                    <wps:cNvPr id="3" name="Shape 3"/>
                    <wps:spPr>
                      <a:xfrm>
                        <a:off x="1602993" y="3452023"/>
                        <a:ext cx="7486015" cy="655955"/>
                      </a:xfrm>
                      <a:prstGeom prst="rect">
                        <a:avLst/>
                      </a:prstGeom>
                      <a:solidFill>
                        <a:srgbClr val="FFFFFF"/>
                      </a:solidFill>
                      <a:ln cap="flat" cmpd="sng" w="9525">
                        <a:solidFill>
                          <a:srgbClr val="FFFFFF"/>
                        </a:solidFill>
                        <a:prstDash val="solid"/>
                        <a:miter lim="800000"/>
                        <a:headEnd len="sm" w="sm" type="none"/>
                        <a:tailEnd len="sm" w="sm" type="none"/>
                      </a:ln>
                    </wps:spPr>
                    <wps:txbx>
                      <w:txbxContent>
                        <w:p w:rsidR="00000000" w:rsidDel="00000000" w:rsidP="00000000" w:rsidRDefault="00000000" w:rsidRPr="00000000">
                          <w:pPr>
                            <w:spacing w:after="0" w:before="0" w:line="240"/>
                            <w:ind w:left="-425" w:right="-158.00000190734863" w:firstLine="-85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 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 w:right="-158.00000190734863" w:firstLine="-850"/>
                            <w:jc w:val="center"/>
                            <w:textDirection w:val="btLr"/>
                          </w:pPr>
                          <w:r w:rsidDel="00000000" w:rsidR="00000000" w:rsidRPr="00000000">
                            <w:rPr>
                              <w:rFonts w:ascii="Times New Roman" w:cs="Times New Roman" w:eastAsia="Times New Roman" w:hAnsi="Times New Roman"/>
                              <w:b w:val="0"/>
                              <w:i w:val="0"/>
                              <w:smallCaps w:val="0"/>
                              <w:strike w:val="0"/>
                              <w:color w:val="000000"/>
                              <w:sz w:val="24"/>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             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r w:rsidDel="00000000" w:rsidR="00000000" w:rsidRPr="00000000">
                            <w:rPr>
                              <w:rFonts w:ascii="Arial" w:cs="Arial" w:eastAsia="Arial" w:hAnsi="Arial"/>
                              <w:b w:val="0"/>
                              <w:i w:val="0"/>
                              <w:smallCaps w:val="0"/>
                              <w:strike w:val="0"/>
                              <w:color w:val="a6a6a6"/>
                              <w:sz w:val="17"/>
                              <w:highlight w:val="white"/>
                              <w:vertAlign w:val="baseline"/>
                            </w:rPr>
                            <w:t xml:space="preserve"> </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Times New Roman" w:cs="Times New Roman" w:eastAsia="Times New Roman" w:hAnsi="Times New Roman"/>
                              <w:b w:val="0"/>
                              <w:i w:val="0"/>
                              <w:smallCaps w:val="0"/>
                              <w:strike w:val="0"/>
                              <w:color w:val="000000"/>
                              <w:sz w:val="24"/>
                              <w:highlight w:val="whit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0"/>
                              <w:i w:val="0"/>
                              <w:smallCaps w:val="0"/>
                              <w:strike w:val="0"/>
                              <w:color w:val="000000"/>
                              <w:sz w:val="24"/>
                              <w:highlight w:val="white"/>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-877566</wp:posOffset>
              </wp:positionH>
              <wp:positionV relativeFrom="paragraph">
                <wp:posOffset>142876</wp:posOffset>
              </wp:positionV>
              <wp:extent cx="7505065" cy="675005"/>
              <wp:effectExtent b="0" l="0" r="0" t="0"/>
              <wp:wrapNone/>
              <wp:docPr id="42" name="image4.png"/>
              <a:graphic>
                <a:graphicData uri="http://schemas.openxmlformats.org/drawingml/2006/picture">
                  <pic:pic>
                    <pic:nvPicPr>
                      <pic:cNvPr id="0" name="image4.png"/>
                      <pic:cNvPicPr preferRelativeResize="0"/>
                    </pic:nvPicPr>
                    <pic:blipFill>
                      <a:blip r:embed="rId2"/>
                      <a:srcRect/>
                      <a:stretch>
                        <a:fillRect/>
                      </a:stretch>
                    </pic:blipFill>
                    <pic:spPr>
                      <a:xfrm>
                        <a:off x="0" y="0"/>
                        <a:ext cx="7505065" cy="675005"/>
                      </a:xfrm>
                      <a:prstGeom prst="rect"/>
                      <a:ln/>
                    </pic:spPr>
                  </pic:pic>
                </a:graphicData>
              </a:graphic>
            </wp:anchor>
          </w:drawing>
        </mc:Fallback>
      </mc:AlternateContent>
    </w:r>
  </w:p>
  <w:p w:rsidR="00000000" w:rsidDel="00000000" w:rsidP="00000000" w:rsidRDefault="00000000" w:rsidRPr="00000000" w14:paraId="0000017F">
    <w:pPr>
      <w:pBdr>
        <w:top w:space="0" w:sz="0" w:val="nil"/>
        <w:left w:space="0" w:sz="0" w:val="nil"/>
        <w:bottom w:space="0" w:sz="0" w:val="nil"/>
        <w:right w:space="0" w:sz="0" w:val="nil"/>
        <w:between w:space="0" w:sz="0" w:val="nil"/>
      </w:pBdr>
      <w:tabs>
        <w:tab w:val="center" w:leader="none" w:pos="4536"/>
        <w:tab w:val="right" w:leader="none" w:pos="9072"/>
      </w:tabs>
      <w:rPr>
        <w:color w:val="000000"/>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80">
    <w:pPr>
      <w:pBdr>
        <w:top w:space="0" w:sz="0" w:val="nil"/>
        <w:left w:space="0" w:sz="0" w:val="nil"/>
        <w:bottom w:space="0" w:sz="0" w:val="nil"/>
        <w:right w:space="0" w:sz="0" w:val="nil"/>
        <w:between w:space="0" w:sz="0" w:val="nil"/>
      </w:pBdr>
      <w:tabs>
        <w:tab w:val="center" w:leader="none" w:pos="4536"/>
        <w:tab w:val="right" w:leader="none" w:pos="9072"/>
      </w:tabs>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-9522</wp:posOffset>
              </wp:positionH>
              <wp:positionV relativeFrom="paragraph">
                <wp:posOffset>-9522</wp:posOffset>
              </wp:positionV>
              <wp:extent cx="7305675" cy="675005"/>
              <wp:effectExtent b="0" l="0" r="0" t="0"/>
              <wp:wrapNone/>
              <wp:docPr id="41" name=""/>
              <a:graphic>
                <a:graphicData uri="http://schemas.microsoft.com/office/word/2010/wordprocessingShape">
                  <wps:wsp>
                    <wps:cNvSpPr/>
                    <wps:cNvPr id="2" name="Shape 2"/>
                    <wps:spPr>
                      <a:xfrm>
                        <a:off x="1702688" y="3452023"/>
                        <a:ext cx="7286625" cy="655955"/>
                      </a:xfrm>
                      <a:prstGeom prst="rect">
                        <a:avLst/>
                      </a:prstGeom>
                      <a:solidFill>
                        <a:srgbClr val="FFFFFF"/>
                      </a:solidFill>
                      <a:ln cap="flat" cmpd="sng" w="9525">
                        <a:solidFill>
                          <a:schemeClr val="lt1"/>
                        </a:solidFill>
                        <a:prstDash val="solid"/>
                        <a:miter lim="800000"/>
                        <a:headEnd len="sm" w="sm" type="none"/>
                        <a:tailEnd len="sm" w="sm" type="none"/>
                      </a:ln>
                    </wps:spPr>
                    <wps:txbx>
                      <w:txbxContent>
                        <w:p w:rsidR="00000000" w:rsidDel="00000000" w:rsidP="00000000" w:rsidRDefault="00000000" w:rsidRPr="00000000">
                          <w:pPr>
                            <w:spacing w:after="0" w:before="0" w:line="240"/>
                            <w:ind w:left="-425" w:right="-158.00000190734863" w:firstLine="-85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t xml:space="preserve">Adresă poștală: Bd. Vasile Pârvan nr. 4, cod poștal 300223, Timișoara, jud. Timiș, România</w:t>
                          </w:r>
                          <w:r w:rsidDel="00000000" w:rsidR="00000000" w:rsidRPr="00000000">
                            <w:rPr>
                              <w:rFonts w:ascii="Arial" w:cs="Arial" w:eastAsia="Arial" w:hAnsi="Arial"/>
                              <w:b w:val="0"/>
                              <w:i w:val="0"/>
                              <w:smallCaps w:val="0"/>
                              <w:strike w:val="0"/>
                              <w:color w:val="a6a6a6"/>
                              <w:sz w:val="17"/>
                              <w:highlight w:val="white"/>
                              <w:vertAlign w:val="baseline"/>
                            </w:rPr>
                            <w:br w:type="textWrapping"/>
                          </w:r>
                          <w:r w:rsidDel="00000000" w:rsidR="00000000" w:rsidRPr="00000000">
                            <w:rPr>
                              <w:rFonts w:ascii="Arial" w:cs="Arial" w:eastAsia="Arial" w:hAnsi="Arial"/>
                              <w:b w:val="0"/>
                              <w:i w:val="0"/>
                              <w:smallCaps w:val="0"/>
                              <w:strike w:val="0"/>
                              <w:color w:val="a6a6a6"/>
                              <w:sz w:val="17"/>
                              <w:highlight w:val="white"/>
                              <w:vertAlign w:val="baseline"/>
                            </w:rPr>
                            <w:t xml:space="preserve">Număr de telefon: +40-(0)256-592.300 (310)</w:t>
                          </w:r>
                        </w:p>
                        <w:p w:rsidR="00000000" w:rsidDel="00000000" w:rsidP="00000000" w:rsidRDefault="00000000" w:rsidRPr="00000000">
                          <w:pPr>
                            <w:spacing w:after="0" w:before="0" w:line="240"/>
                            <w:ind w:left="-425" w:right="-158.00000190734863" w:firstLine="-850"/>
                            <w:jc w:val="center"/>
                            <w:textDirection w:val="btLr"/>
                          </w:pPr>
                          <w:r w:rsidDel="00000000" w:rsidR="00000000" w:rsidRPr="00000000">
                            <w:rPr>
                              <w:rFonts w:ascii="Arial" w:cs="Arial" w:eastAsia="Arial" w:hAnsi="Arial"/>
                              <w:b w:val="0"/>
                              <w:i w:val="0"/>
                              <w:smallCaps w:val="0"/>
                              <w:strike w:val="0"/>
                              <w:color w:val="a6a6a6"/>
                              <w:sz w:val="17"/>
                              <w:highlight w:val="white"/>
                              <w:vertAlign w:val="baseline"/>
                            </w:rPr>
                          </w:r>
                          <w:r w:rsidDel="00000000" w:rsidR="00000000" w:rsidRPr="00000000">
                            <w:rPr>
                              <w:rFonts w:ascii="Arial" w:cs="Arial" w:eastAsia="Arial" w:hAnsi="Arial"/>
                              <w:b w:val="0"/>
                              <w:i w:val="0"/>
                              <w:smallCaps w:val="0"/>
                              <w:strike w:val="0"/>
                              <w:color w:val="a6a6a6"/>
                              <w:sz w:val="17"/>
                              <w:vertAlign w:val="baseline"/>
                            </w:rPr>
                            <w:t xml:space="preserve">Adresă de e-mail: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secretariat@e-uvt.ro</w:t>
                          </w:r>
                        </w:p>
                        <w:p w:rsidR="00000000" w:rsidDel="00000000" w:rsidP="00000000" w:rsidRDefault="00000000" w:rsidRPr="00000000">
                          <w:pPr>
                            <w:spacing w:after="0" w:before="0" w:line="240"/>
                            <w:ind w:left="0" w:right="0" w:firstLine="0"/>
                            <w:jc w:val="center"/>
                            <w:textDirection w:val="btLr"/>
                          </w:pPr>
                          <w:r w:rsidDel="00000000" w:rsidR="00000000" w:rsidRPr="00000000">
                            <w:rPr>
                              <w:rFonts w:ascii="Arial" w:cs="Arial" w:eastAsia="Arial" w:hAnsi="Arial"/>
                              <w:b w:val="0"/>
                              <w:i w:val="0"/>
                              <w:smallCaps w:val="0"/>
                              <w:strike w:val="0"/>
                              <w:color w:val="0000ff"/>
                              <w:sz w:val="17"/>
                              <w:highlight w:val="white"/>
                              <w:u w:val="single"/>
                              <w:vertAlign w:val="baseline"/>
                            </w:rPr>
                          </w:r>
                          <w:r w:rsidDel="00000000" w:rsidR="00000000" w:rsidRPr="00000000">
                            <w:rPr>
                              <w:rFonts w:ascii="Arial" w:cs="Arial" w:eastAsia="Arial" w:hAnsi="Arial"/>
                              <w:b w:val="0"/>
                              <w:i w:val="0"/>
                              <w:smallCaps w:val="0"/>
                              <w:strike w:val="0"/>
                              <w:color w:val="a6a6a6"/>
                              <w:sz w:val="17"/>
                              <w:highlight w:val="white"/>
                              <w:vertAlign w:val="baseline"/>
                            </w:rPr>
                            <w:t xml:space="preserve">Website: </w:t>
                          </w:r>
                          <w:r w:rsidDel="00000000" w:rsidR="00000000" w:rsidRPr="00000000">
                            <w:rPr>
                              <w:rFonts w:ascii="Arial" w:cs="Arial" w:eastAsia="Arial" w:hAnsi="Arial"/>
                              <w:b w:val="0"/>
                              <w:i w:val="0"/>
                              <w:smallCaps w:val="0"/>
                              <w:strike w:val="0"/>
                              <w:color w:val="0000ff"/>
                              <w:sz w:val="17"/>
                              <w:highlight w:val="white"/>
                              <w:u w:val="single"/>
                              <w:vertAlign w:val="baseline"/>
                            </w:rPr>
                            <w:t xml:space="preserve">www.uvt.ro</w:t>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-9522</wp:posOffset>
              </wp:positionH>
              <wp:positionV relativeFrom="paragraph">
                <wp:posOffset>-9522</wp:posOffset>
              </wp:positionV>
              <wp:extent cx="7305675" cy="675005"/>
              <wp:effectExtent b="0" l="0" r="0" t="0"/>
              <wp:wrapNone/>
              <wp:docPr id="41" name="image3.png"/>
              <a:graphic>
                <a:graphicData uri="http://schemas.openxmlformats.org/drawingml/2006/picture">
                  <pic:pic>
                    <pic:nvPicPr>
                      <pic:cNvPr id="0" name="image3.png"/>
                      <pic:cNvPicPr preferRelativeResize="0"/>
                    </pic:nvPicPr>
                    <pic:blipFill>
                      <a:blip r:embed="rId1"/>
                      <a:srcRect/>
                      <a:stretch>
                        <a:fillRect/>
                      </a:stretch>
                    </pic:blipFill>
                    <pic:spPr>
                      <a:xfrm>
                        <a:off x="0" y="0"/>
                        <a:ext cx="7305675" cy="675005"/>
                      </a:xfrm>
                      <a:prstGeom prst="rect"/>
                      <a:ln/>
                    </pic:spPr>
                  </pic:pic>
                </a:graphicData>
              </a:graphic>
            </wp:anchor>
          </w:drawing>
        </mc:Fallback>
      </mc:AlternateConten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7">
    <w:pPr>
      <w:pBdr>
        <w:top w:space="0" w:sz="0" w:val="nil"/>
        <w:left w:space="0" w:sz="0" w:val="nil"/>
        <w:bottom w:space="0" w:sz="0" w:val="nil"/>
        <w:right w:space="0" w:sz="0" w:val="nil"/>
        <w:between w:space="0" w:sz="0" w:val="nil"/>
      </w:pBdr>
      <w:tabs>
        <w:tab w:val="center" w:leader="none" w:pos="4536"/>
        <w:tab w:val="right" w:leader="none" w:pos="9072"/>
      </w:tabs>
      <w:ind w:left="-540" w:right="-158" w:firstLine="5220"/>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1802765</wp:posOffset>
              </wp:positionH>
              <wp:positionV relativeFrom="paragraph">
                <wp:posOffset>427355</wp:posOffset>
              </wp:positionV>
              <wp:extent cx="4770120" cy="393450"/>
              <wp:effectExtent b="0" l="0" r="0" t="0"/>
              <wp:wrapNone/>
              <wp:docPr id="43" name=""/>
              <a:graphic>
                <a:graphicData uri="http://schemas.microsoft.com/office/word/2010/wordprocessingShape">
                  <wps:wsp>
                    <wps:cNvSpPr/>
                    <wps:cNvPr id="4" name="Shape 4"/>
                    <wps:spPr>
                      <a:xfrm>
                        <a:off x="2970465" y="3592800"/>
                        <a:ext cx="4751070" cy="37440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ȘI CERCETĂRII</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1802765</wp:posOffset>
              </wp:positionH>
              <wp:positionV relativeFrom="paragraph">
                <wp:posOffset>427355</wp:posOffset>
              </wp:positionV>
              <wp:extent cx="4770120" cy="393450"/>
              <wp:effectExtent b="0" l="0" r="0" t="0"/>
              <wp:wrapNone/>
              <wp:docPr id="4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4770120" cy="39345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725170</wp:posOffset>
          </wp:positionH>
          <wp:positionV relativeFrom="paragraph">
            <wp:posOffset>877619</wp:posOffset>
          </wp:positionV>
          <wp:extent cx="5930900" cy="38100"/>
          <wp:effectExtent b="0" l="0" r="0" t="0"/>
          <wp:wrapNone/>
          <wp:docPr descr="C:\Users\Kasandra\AppData\Local\Microsoft\Windows\INetCache\Content.Word\Linie albastra-01.jpg" id="45" name="image2.jpg"/>
          <a:graphic>
            <a:graphicData uri="http://schemas.openxmlformats.org/drawingml/2006/picture">
              <pic:pic>
                <pic:nvPicPr>
                  <pic:cNvPr descr="C:\Users\Kasandra\AppData\Local\Microsoft\Windows\INetCache\Content.Word\Linie albastra-01.jpg" id="0" name="image2.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-668654</wp:posOffset>
          </wp:positionH>
          <wp:positionV relativeFrom="paragraph">
            <wp:posOffset>139700</wp:posOffset>
          </wp:positionV>
          <wp:extent cx="2476500" cy="852805"/>
          <wp:effectExtent b="0" l="0" r="0" t="0"/>
          <wp:wrapNone/>
          <wp:docPr id="48" name="image1.png"/>
          <a:graphic>
            <a:graphicData uri="http://schemas.openxmlformats.org/drawingml/2006/picture">
              <pic:pic>
                <pic:nvPicPr>
                  <pic:cNvPr id="0" name="image1.png"/>
                  <pic:cNvPicPr preferRelativeResize="0"/>
                </pic:nvPicPr>
                <pic:blipFill>
                  <a:blip r:embed="rId3"/>
                  <a:srcRect b="0" l="0" r="0" t="0"/>
                  <a:stretch>
                    <a:fillRect/>
                  </a:stretch>
                </pic:blipFill>
                <pic:spPr>
                  <a:xfrm>
                    <a:off x="0" y="0"/>
                    <a:ext cx="2476500" cy="852805"/>
                  </a:xfrm>
                  <a:prstGeom prst="rect"/>
                  <a:ln/>
                </pic:spPr>
              </pic:pic>
            </a:graphicData>
          </a:graphic>
        </wp:anchor>
      </w:drawing>
    </w:r>
  </w:p>
  <w:p w:rsidR="00000000" w:rsidDel="00000000" w:rsidP="00000000" w:rsidRDefault="00000000" w:rsidRPr="00000000" w14:paraId="00000178">
    <w:pPr>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79">
    <w:pPr>
      <w:pBdr>
        <w:top w:space="0" w:sz="0" w:val="nil"/>
        <w:left w:space="0" w:sz="0" w:val="nil"/>
        <w:bottom w:space="0" w:sz="0" w:val="nil"/>
        <w:right w:space="0" w:sz="0" w:val="nil"/>
        <w:between w:space="0" w:sz="0" w:val="nil"/>
      </w:pBdr>
      <w:tabs>
        <w:tab w:val="center" w:leader="none" w:pos="4536"/>
        <w:tab w:val="right" w:leader="none" w:pos="9072"/>
      </w:tabs>
      <w:rPr>
        <w:color w:val="000000"/>
      </w:rPr>
    </w:pPr>
    <w:r w:rsidDel="00000000" w:rsidR="00000000" w:rsidRPr="00000000">
      <w:rPr>
        <w:rtl w:val="0"/>
      </w:rPr>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1812925</wp:posOffset>
              </wp:positionH>
              <wp:positionV relativeFrom="paragraph">
                <wp:posOffset>518796</wp:posOffset>
              </wp:positionV>
              <wp:extent cx="4770120" cy="394970"/>
              <wp:effectExtent b="0" l="0" r="0" t="0"/>
              <wp:wrapNone/>
              <wp:docPr id="44" name=""/>
              <a:graphic>
                <a:graphicData uri="http://schemas.microsoft.com/office/word/2010/wordprocessingShape">
                  <wps:wsp>
                    <wps:cNvSpPr/>
                    <wps:cNvPr id="5" name="Shape 5"/>
                    <wps:spPr>
                      <a:xfrm>
                        <a:off x="2970465" y="3592040"/>
                        <a:ext cx="4751070" cy="375920"/>
                      </a:xfrm>
                      <a:prstGeom prst="rect">
                        <a:avLst/>
                      </a:prstGeom>
                      <a:solidFill>
                        <a:srgbClr val="FFFFFF"/>
                      </a:solidFill>
                      <a:ln>
                        <a:noFill/>
                      </a:ln>
                    </wps:spPr>
                    <wps:txbx>
                      <w:txbxContent>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t xml:space="preserve">MINISTERUL EDUCAȚIEI NAȚIONALE</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Open Sans" w:cs="Open Sans" w:eastAsia="Open Sans" w:hAnsi="Open Sans"/>
                              <w:b w:val="0"/>
                              <w:i w:val="0"/>
                              <w:smallCaps w:val="0"/>
                              <w:strike w:val="0"/>
                              <w:color w:val="548dd4"/>
                              <w:sz w:val="16"/>
                              <w:vertAlign w:val="baseline"/>
                            </w:rPr>
                          </w:r>
                          <w:r w:rsidDel="00000000" w:rsidR="00000000" w:rsidRPr="00000000">
                            <w:rPr>
                              <w:rFonts w:ascii="Calibri" w:cs="Calibri" w:eastAsia="Calibri" w:hAnsi="Calibri"/>
                              <w:b w:val="0"/>
                              <w:i w:val="0"/>
                              <w:smallCaps w:val="0"/>
                              <w:strike w:val="0"/>
                              <w:color w:val="5a5a5a"/>
                              <w:sz w:val="22"/>
                              <w:vertAlign w:val="baseline"/>
                            </w:rPr>
                            <w:t xml:space="preserve">UNIVERSITATEA DE VEST DIN TIMIȘOARA</w:t>
                          </w:r>
                        </w:p>
                        <w:p w:rsidR="00000000" w:rsidDel="00000000" w:rsidP="00000000" w:rsidRDefault="00000000" w:rsidRPr="00000000">
                          <w:pPr>
                            <w:spacing w:after="0" w:before="0" w:line="240"/>
                            <w:ind w:left="0" w:right="0" w:firstLine="0"/>
                            <w:jc w:val="right"/>
                            <w:textDirection w:val="btLr"/>
                          </w:pPr>
                          <w:r w:rsidDel="00000000" w:rsidR="00000000" w:rsidRPr="00000000">
                            <w:rPr>
                              <w:rFonts w:ascii="Calibri" w:cs="Calibri" w:eastAsia="Calibri" w:hAnsi="Calibri"/>
                              <w:b w:val="0"/>
                              <w:i w:val="0"/>
                              <w:smallCaps w:val="0"/>
                              <w:strike w:val="0"/>
                              <w:color w:val="5a5a5a"/>
                              <w:sz w:val="22"/>
                              <w:vertAlign w:val="baseline"/>
                            </w:rPr>
                          </w:r>
                        </w:p>
                      </w:txbxContent>
                    </wps:txbx>
                    <wps:bodyPr anchorCtr="0" anchor="t" bIns="45700" lIns="91425" spcFirstLastPara="1" rIns="91425" wrap="square" tIns="45700">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1812925</wp:posOffset>
              </wp:positionH>
              <wp:positionV relativeFrom="paragraph">
                <wp:posOffset>518796</wp:posOffset>
              </wp:positionV>
              <wp:extent cx="4770120" cy="394970"/>
              <wp:effectExtent b="0" l="0" r="0" t="0"/>
              <wp:wrapNone/>
              <wp:docPr id="4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4770120" cy="394970"/>
                      </a:xfrm>
                      <a:prstGeom prst="rect"/>
                      <a:ln/>
                    </pic:spPr>
                  </pic:pic>
                </a:graphicData>
              </a:graphic>
            </wp:anchor>
          </w:drawing>
        </mc:Fallback>
      </mc:AlternateContent>
    </w:r>
    <w:r w:rsidDel="00000000" w:rsidR="00000000" w:rsidRPr="00000000">
      <w:drawing>
        <wp:anchor allowOverlap="1" behindDoc="0" distB="0" distT="0" distL="114300" distR="114300" hidden="0" layoutInCell="1" locked="0" relativeHeight="0" simplePos="0">
          <wp:simplePos x="0" y="0"/>
          <wp:positionH relativeFrom="column">
            <wp:posOffset>723265</wp:posOffset>
          </wp:positionH>
          <wp:positionV relativeFrom="paragraph">
            <wp:posOffset>937894</wp:posOffset>
          </wp:positionV>
          <wp:extent cx="5930900" cy="38100"/>
          <wp:effectExtent b="0" l="0" r="0" t="0"/>
          <wp:wrapNone/>
          <wp:docPr descr="C:\Users\Kasandra\AppData\Local\Microsoft\Windows\INetCache\Content.Word\Linie albastra-01.jpg" id="46" name="image2.jpg"/>
          <a:graphic>
            <a:graphicData uri="http://schemas.openxmlformats.org/drawingml/2006/picture">
              <pic:pic>
                <pic:nvPicPr>
                  <pic:cNvPr descr="C:\Users\Kasandra\AppData\Local\Microsoft\Windows\INetCache\Content.Word\Linie albastra-01.jpg" id="0" name="image2.jpg"/>
                  <pic:cNvPicPr preferRelativeResize="0"/>
                </pic:nvPicPr>
                <pic:blipFill>
                  <a:blip r:embed="rId2"/>
                  <a:srcRect b="0" l="0" r="0" t="0"/>
                  <a:stretch>
                    <a:fillRect/>
                  </a:stretch>
                </pic:blipFill>
                <pic:spPr>
                  <a:xfrm>
                    <a:off x="0" y="0"/>
                    <a:ext cx="5930900" cy="38100"/>
                  </a:xfrm>
                  <a:prstGeom prst="rect"/>
                  <a:ln/>
                </pic:spPr>
              </pic:pic>
            </a:graphicData>
          </a:graphic>
        </wp:anchor>
      </w:drawing>
    </w:r>
    <w:r w:rsidDel="00000000" w:rsidR="00000000" w:rsidRPr="00000000">
      <w:drawing>
        <wp:anchor allowOverlap="1" behindDoc="0" distB="0" distT="0" distL="114300" distR="114300" hidden="0" layoutInCell="1" locked="0" relativeHeight="0" simplePos="0">
          <wp:simplePos x="0" y="0"/>
          <wp:positionH relativeFrom="column">
            <wp:posOffset>-467358</wp:posOffset>
          </wp:positionH>
          <wp:positionV relativeFrom="paragraph">
            <wp:posOffset>60325</wp:posOffset>
          </wp:positionV>
          <wp:extent cx="2476500" cy="852805"/>
          <wp:effectExtent b="0" l="0" r="0" t="0"/>
          <wp:wrapNone/>
          <wp:docPr id="47" name="image1.png"/>
          <a:graphic>
            <a:graphicData uri="http://schemas.openxmlformats.org/drawingml/2006/picture">
              <pic:pic>
                <pic:nvPicPr>
                  <pic:cNvPr id="0" name="image1.png"/>
                  <pic:cNvPicPr preferRelativeResize="0"/>
                </pic:nvPicPr>
                <pic:blipFill>
                  <a:blip r:embed="rId3"/>
                  <a:srcRect b="0" l="0" r="0" t="0"/>
                  <a:stretch>
                    <a:fillRect/>
                  </a:stretch>
                </pic:blipFill>
                <pic:spPr>
                  <a:xfrm>
                    <a:off x="0" y="0"/>
                    <a:ext cx="2476500" cy="852805"/>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decimal"/>
      <w:lvlText w:val="%1."/>
      <w:lvlJc w:val="left"/>
      <w:pPr>
        <w:ind w:left="720" w:hanging="360"/>
      </w:pPr>
      <w:rPr/>
    </w:lvl>
    <w:lvl w:ilvl="1">
      <w:start w:val="1"/>
      <w:numFmt w:val="decimal"/>
      <w:lvlText w:val="%1.%2."/>
      <w:lvlJc w:val="left"/>
      <w:pPr>
        <w:ind w:left="720" w:hanging="360"/>
      </w:pPr>
      <w:rPr/>
    </w:lvl>
    <w:lvl w:ilvl="2">
      <w:start w:val="1"/>
      <w:numFmt w:val="decimal"/>
      <w:lvlText w:val="%1.%2.%3."/>
      <w:lvlJc w:val="left"/>
      <w:pPr>
        <w:ind w:left="1080" w:hanging="720"/>
      </w:pPr>
      <w:rPr/>
    </w:lvl>
    <w:lvl w:ilvl="3">
      <w:start w:val="1"/>
      <w:numFmt w:val="decimal"/>
      <w:lvlText w:val="%1.%2.%3.%4."/>
      <w:lvlJc w:val="left"/>
      <w:pPr>
        <w:ind w:left="1080" w:hanging="720"/>
      </w:pPr>
      <w:rPr/>
    </w:lvl>
    <w:lvl w:ilvl="4">
      <w:start w:val="1"/>
      <w:numFmt w:val="decimal"/>
      <w:lvlText w:val="%1.%2.%3.%4.%5."/>
      <w:lvlJc w:val="left"/>
      <w:pPr>
        <w:ind w:left="1440" w:hanging="1080"/>
      </w:pPr>
      <w:rPr/>
    </w:lvl>
    <w:lvl w:ilvl="5">
      <w:start w:val="1"/>
      <w:numFmt w:val="decimal"/>
      <w:lvlText w:val="%1.%2.%3.%4.%5.%6."/>
      <w:lvlJc w:val="left"/>
      <w:pPr>
        <w:ind w:left="1440" w:hanging="1080"/>
      </w:pPr>
      <w:rPr/>
    </w:lvl>
    <w:lvl w:ilvl="6">
      <w:start w:val="1"/>
      <w:numFmt w:val="decimal"/>
      <w:lvlText w:val="%1.%2.%3.%4.%5.%6.%7."/>
      <w:lvlJc w:val="left"/>
      <w:pPr>
        <w:ind w:left="1800" w:hanging="1440"/>
      </w:pPr>
      <w:rPr/>
    </w:lvl>
    <w:lvl w:ilvl="7">
      <w:start w:val="1"/>
      <w:numFmt w:val="decimal"/>
      <w:lvlText w:val="%1.%2.%3.%4.%5.%6.%7.%8."/>
      <w:lvlJc w:val="left"/>
      <w:pPr>
        <w:ind w:left="1800" w:hanging="1440"/>
      </w:pPr>
      <w:rPr/>
    </w:lvl>
    <w:lvl w:ilvl="8">
      <w:start w:val="1"/>
      <w:numFmt w:val="decimal"/>
      <w:lvlText w:val="%1.%2.%3.%4.%5.%6.%7.%8.%9."/>
      <w:lvlJc w:val="left"/>
      <w:pPr>
        <w:ind w:left="2160" w:hanging="1800"/>
      </w:pPr>
      <w:rPr/>
    </w:lvl>
  </w:abstractNum>
  <w:abstractNum w:abstractNumId="16">
    <w:lvl w:ilvl="0">
      <w:start w:val="5"/>
      <w:numFmt w:val="decimal"/>
      <w:lvlText w:val="%1"/>
      <w:lvlJc w:val="left"/>
      <w:pPr>
        <w:ind w:left="360" w:hanging="360"/>
      </w:pPr>
      <w:rPr/>
    </w:lvl>
    <w:lvl w:ilvl="1">
      <w:start w:val="2"/>
      <w:numFmt w:val="decimal"/>
      <w:lvlText w:val="%1.%2"/>
      <w:lvlJc w:val="left"/>
      <w:pPr>
        <w:ind w:left="360" w:hanging="360"/>
      </w:pPr>
      <w:rPr/>
    </w:lvl>
    <w:lvl w:ilvl="2">
      <w:start w:val="1"/>
      <w:numFmt w:val="decimal"/>
      <w:lvlText w:val="%1.%2.%3"/>
      <w:lvlJc w:val="left"/>
      <w:pPr>
        <w:ind w:left="720" w:hanging="720"/>
      </w:pPr>
      <w:rPr/>
    </w:lvl>
    <w:lvl w:ilvl="3">
      <w:start w:val="1"/>
      <w:numFmt w:val="decimal"/>
      <w:lvlText w:val="%1.%2.%3.%4"/>
      <w:lvlJc w:val="left"/>
      <w:pPr>
        <w:ind w:left="720" w:hanging="720"/>
      </w:pPr>
      <w:rPr/>
    </w:lvl>
    <w:lvl w:ilvl="4">
      <w:start w:val="1"/>
      <w:numFmt w:val="decimal"/>
      <w:lvlText w:val="%1.%2.%3.%4.%5"/>
      <w:lvlJc w:val="left"/>
      <w:pPr>
        <w:ind w:left="1080" w:hanging="1080"/>
      </w:pPr>
      <w:rPr/>
    </w:lvl>
    <w:lvl w:ilvl="5">
      <w:start w:val="1"/>
      <w:numFmt w:val="decimal"/>
      <w:lvlText w:val="%1.%2.%3.%4.%5.%6"/>
      <w:lvlJc w:val="left"/>
      <w:pPr>
        <w:ind w:left="1080" w:hanging="1080"/>
      </w:pPr>
      <w:rPr/>
    </w:lvl>
    <w:lvl w:ilvl="6">
      <w:start w:val="1"/>
      <w:numFmt w:val="decimal"/>
      <w:lvlText w:val="%1.%2.%3.%4.%5.%6.%7"/>
      <w:lvlJc w:val="left"/>
      <w:pPr>
        <w:ind w:left="1440" w:hanging="1440"/>
      </w:pPr>
      <w:rPr/>
    </w:lvl>
    <w:lvl w:ilvl="7">
      <w:start w:val="1"/>
      <w:numFmt w:val="decimal"/>
      <w:lvlText w:val="%1.%2.%3.%4.%5.%6.%7.%8"/>
      <w:lvlJc w:val="left"/>
      <w:pPr>
        <w:ind w:left="1440" w:hanging="1440"/>
      </w:pPr>
      <w:rPr/>
    </w:lvl>
    <w:lvl w:ilvl="8">
      <w:start w:val="1"/>
      <w:numFmt w:val="decimal"/>
      <w:lvlText w:val="%1.%2.%3.%4.%5.%6.%7.%8.%9"/>
      <w:lvlJc w:val="left"/>
      <w:pPr>
        <w:ind w:left="1440" w:hanging="1440"/>
      </w:pPr>
      <w:rPr/>
    </w:lvl>
  </w:abstractNum>
  <w:abstractNum w:abstractNumId="17">
    <w:lvl w:ilvl="0">
      <w:start w:val="1"/>
      <w:numFmt w:val="decimal"/>
      <w:lvlText w:val="%1."/>
      <w:lvlJc w:val="left"/>
      <w:pPr>
        <w:ind w:left="720" w:hanging="360"/>
      </w:pPr>
      <w:rPr>
        <w:b w:val="1"/>
        <w:bCs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sz w:val="24"/>
        <w:szCs w:val="24"/>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spacing w:after="60" w:before="240" w:lineRule="auto"/>
    </w:pPr>
    <w:rPr>
      <w:rFonts w:ascii="Cambria" w:cs="Cambria" w:eastAsia="Cambria" w:hAnsi="Cambria"/>
      <w:b w:val="1"/>
      <w:bCs w:val="1"/>
      <w:sz w:val="32"/>
      <w:szCs w:val="32"/>
    </w:rPr>
  </w:style>
  <w:style w:type="paragraph" w:styleId="Heading2">
    <w:name w:val="heading 2"/>
    <w:basedOn w:val="Normal"/>
    <w:next w:val="Normal"/>
    <w:pPr>
      <w:keepNext w:val="1"/>
      <w:spacing w:after="60" w:before="240" w:lineRule="auto"/>
    </w:pPr>
    <w:rPr>
      <w:rFonts w:ascii="Arial" w:cs="Arial" w:eastAsia="Arial" w:hAnsi="Arial"/>
      <w:b w:val="1"/>
      <w:bCs w:val="1"/>
      <w:i w:val="1"/>
      <w:iCs w:val="1"/>
      <w:sz w:val="28"/>
      <w:szCs w:val="28"/>
    </w:rPr>
  </w:style>
  <w:style w:type="paragraph" w:styleId="Heading3">
    <w:name w:val="heading 3"/>
    <w:basedOn w:val="Normal"/>
    <w:next w:val="Normal"/>
    <w:pPr/>
    <w:rPr>
      <w:rFonts w:ascii="Tahoma" w:cs="Tahoma" w:eastAsia="Tahoma" w:hAnsi="Tahoma"/>
      <w:b w:val="1"/>
      <w:bCs w:val="1"/>
      <w:color w:val="ffffff"/>
      <w:sz w:val="18"/>
      <w:szCs w:val="18"/>
    </w:rPr>
  </w:style>
  <w:style w:type="paragraph" w:styleId="Heading4">
    <w:name w:val="heading 4"/>
    <w:basedOn w:val="Normal"/>
    <w:next w:val="Normal"/>
    <w:pPr>
      <w:keepNext w:val="1"/>
      <w:spacing w:after="60" w:before="240" w:lineRule="auto"/>
    </w:pPr>
    <w:rPr>
      <w:b w:val="1"/>
      <w:bCs w:val="1"/>
      <w:sz w:val="28"/>
      <w:szCs w:val="28"/>
    </w:rPr>
  </w:style>
  <w:style w:type="paragraph" w:styleId="Heading5">
    <w:name w:val="heading 5"/>
    <w:basedOn w:val="Normal"/>
    <w:next w:val="Normal"/>
    <w:pPr>
      <w:spacing w:after="60" w:before="240" w:lineRule="auto"/>
    </w:pPr>
    <w:rPr>
      <w:b w:val="1"/>
      <w:bCs w:val="1"/>
      <w:i w:val="1"/>
      <w:iCs w:val="1"/>
      <w:sz w:val="26"/>
      <w:szCs w:val="26"/>
    </w:rPr>
  </w:style>
  <w:style w:type="paragraph" w:styleId="Heading6">
    <w:name w:val="heading 6"/>
    <w:basedOn w:val="Normal"/>
    <w:next w:val="Normal"/>
    <w:pPr>
      <w:keepNext w:val="1"/>
      <w:keepLines w:val="1"/>
      <w:spacing w:line="360" w:lineRule="auto"/>
    </w:pPr>
    <w:rPr>
      <w:rFonts w:ascii="Cambria" w:cs="Cambria" w:eastAsia="Cambria" w:hAnsi="Cambria"/>
      <w:b w:val="1"/>
      <w:bCs w:val="1"/>
    </w:rPr>
  </w:style>
  <w:style w:type="paragraph" w:styleId="Title">
    <w:name w:val="Title"/>
    <w:basedOn w:val="Normal"/>
    <w:next w:val="Normal"/>
    <w:pPr>
      <w:jc w:val="center"/>
    </w:pPr>
    <w:rPr>
      <w:rFonts w:ascii="Arial" w:cs="Arial" w:eastAsia="Arial" w:hAnsi="Arial"/>
      <w:b w:val="1"/>
      <w:bCs w:val="1"/>
      <w:sz w:val="22"/>
      <w:szCs w:val="22"/>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table" w:styleId="TableNormal0" w:customStyle="1">
    <w:name w:val="TableNormal"/>
    <w:tblPr>
      <w:tblCellMar>
        <w:top w:w="100.0" w:type="dxa"/>
        <w:left w:w="100.0" w:type="dxa"/>
        <w:bottom w:w="100.0" w:type="dxa"/>
        <w:right w:w="100.0" w:type="dxa"/>
      </w:tblCellMar>
    </w:tblPr>
  </w:style>
  <w:style w:type="character" w:styleId="Heading1Char" w:customStyle="1">
    <w:name w:val="Heading 1 Char"/>
    <w:basedOn w:val="DefaultParagraphFont"/>
    <w:link w:val="Heading1"/>
    <w:uiPriority w:val="9"/>
    <w:locked w:val="1"/>
    <w:rsid w:val="00C81D57"/>
    <w:rPr>
      <w:rFonts w:ascii="Cambria" w:cs="Cambria" w:hAnsi="Cambria"/>
      <w:b w:val="1"/>
      <w:bCs w:val="1"/>
      <w:kern w:val="32"/>
      <w:sz w:val="32"/>
      <w:szCs w:val="32"/>
      <w:lang w:eastAsia="ro-RO" w:val="ro-RO"/>
    </w:rPr>
  </w:style>
  <w:style w:type="character" w:styleId="Heading2Char" w:customStyle="1">
    <w:name w:val="Heading 2 Char"/>
    <w:basedOn w:val="DefaultParagraphFont"/>
    <w:link w:val="Heading2"/>
    <w:uiPriority w:val="99"/>
    <w:locked w:val="1"/>
    <w:rsid w:val="00C81D57"/>
    <w:rPr>
      <w:rFonts w:ascii="Arial" w:cs="Arial" w:hAnsi="Arial"/>
      <w:b w:val="1"/>
      <w:bCs w:val="1"/>
      <w:i w:val="1"/>
      <w:iCs w:val="1"/>
      <w:sz w:val="28"/>
      <w:szCs w:val="28"/>
      <w:lang w:eastAsia="ro-RO" w:val="ro-RO"/>
    </w:rPr>
  </w:style>
  <w:style w:type="character" w:styleId="Heading3Char" w:customStyle="1">
    <w:name w:val="Heading 3 Char"/>
    <w:basedOn w:val="DefaultParagraphFont"/>
    <w:link w:val="Heading3"/>
    <w:uiPriority w:val="99"/>
    <w:locked w:val="1"/>
    <w:rsid w:val="00C81D57"/>
    <w:rPr>
      <w:rFonts w:ascii="Tahoma" w:cs="Tahoma" w:hAnsi="Tahoma"/>
      <w:b w:val="1"/>
      <w:bCs w:val="1"/>
      <w:color w:val="ffffff"/>
      <w:sz w:val="18"/>
      <w:szCs w:val="18"/>
    </w:rPr>
  </w:style>
  <w:style w:type="character" w:styleId="Heading4Char" w:customStyle="1">
    <w:name w:val="Heading 4 Char"/>
    <w:basedOn w:val="DefaultParagraphFont"/>
    <w:link w:val="Heading4"/>
    <w:uiPriority w:val="99"/>
    <w:locked w:val="1"/>
    <w:rsid w:val="0068330D"/>
    <w:rPr>
      <w:rFonts w:ascii="Calibri" w:cs="Calibri" w:hAnsi="Calibri"/>
      <w:b w:val="1"/>
      <w:bCs w:val="1"/>
      <w:sz w:val="28"/>
      <w:szCs w:val="28"/>
      <w:lang w:eastAsia="ro-RO" w:val="ro-RO"/>
    </w:rPr>
  </w:style>
  <w:style w:type="character" w:styleId="Heading5Char" w:customStyle="1">
    <w:name w:val="Heading 5 Char"/>
    <w:basedOn w:val="DefaultParagraphFont"/>
    <w:link w:val="Heading5"/>
    <w:uiPriority w:val="99"/>
    <w:locked w:val="1"/>
    <w:rsid w:val="0068330D"/>
    <w:rPr>
      <w:rFonts w:ascii="Calibri" w:cs="Calibri" w:hAnsi="Calibri"/>
      <w:b w:val="1"/>
      <w:bCs w:val="1"/>
      <w:i w:val="1"/>
      <w:iCs w:val="1"/>
      <w:sz w:val="26"/>
      <w:szCs w:val="26"/>
      <w:lang w:eastAsia="ro-RO" w:val="ro-RO"/>
    </w:rPr>
  </w:style>
  <w:style w:type="paragraph" w:styleId="Header">
    <w:name w:val="header"/>
    <w:basedOn w:val="Normal"/>
    <w:link w:val="HeaderChar"/>
    <w:uiPriority w:val="99"/>
    <w:rsid w:val="00C81D57"/>
    <w:pPr>
      <w:tabs>
        <w:tab w:val="center" w:pos="4536"/>
        <w:tab w:val="right" w:pos="9072"/>
      </w:tabs>
    </w:pPr>
  </w:style>
  <w:style w:type="character" w:styleId="HeaderChar" w:customStyle="1">
    <w:name w:val="Header Char"/>
    <w:basedOn w:val="DefaultParagraphFont"/>
    <w:link w:val="Header"/>
    <w:uiPriority w:val="99"/>
    <w:locked w:val="1"/>
    <w:rsid w:val="00C81D57"/>
    <w:rPr>
      <w:rFonts w:ascii="Times New Roman" w:cs="Times New Roman" w:hAnsi="Times New Roman"/>
      <w:sz w:val="24"/>
      <w:szCs w:val="24"/>
      <w:lang w:eastAsia="ro-RO" w:val="ro-RO"/>
    </w:rPr>
  </w:style>
  <w:style w:type="paragraph" w:styleId="Footer">
    <w:name w:val="footer"/>
    <w:basedOn w:val="Normal"/>
    <w:link w:val="FooterChar"/>
    <w:uiPriority w:val="99"/>
    <w:rsid w:val="00C81D57"/>
    <w:pPr>
      <w:tabs>
        <w:tab w:val="center" w:pos="4536"/>
        <w:tab w:val="right" w:pos="9072"/>
      </w:tabs>
    </w:pPr>
  </w:style>
  <w:style w:type="character" w:styleId="FooterChar" w:customStyle="1">
    <w:name w:val="Footer Char"/>
    <w:basedOn w:val="DefaultParagraphFont"/>
    <w:link w:val="Footer"/>
    <w:uiPriority w:val="99"/>
    <w:locked w:val="1"/>
    <w:rsid w:val="00C81D57"/>
    <w:rPr>
      <w:rFonts w:ascii="Times New Roman" w:cs="Times New Roman" w:hAnsi="Times New Roman"/>
      <w:sz w:val="24"/>
      <w:szCs w:val="24"/>
      <w:lang w:eastAsia="ro-RO" w:val="ro-RO"/>
    </w:rPr>
  </w:style>
  <w:style w:type="paragraph" w:styleId="BalloonText">
    <w:name w:val="Balloon Text"/>
    <w:basedOn w:val="Normal"/>
    <w:link w:val="BalloonTextChar"/>
    <w:uiPriority w:val="99"/>
    <w:semiHidden w:val="1"/>
    <w:rsid w:val="00C81D57"/>
    <w:rPr>
      <w:rFonts w:ascii="Tahoma" w:cs="Tahoma" w:hAnsi="Tahoma"/>
      <w:sz w:val="16"/>
      <w:szCs w:val="16"/>
    </w:rPr>
  </w:style>
  <w:style w:type="character" w:styleId="BalloonTextChar" w:customStyle="1">
    <w:name w:val="Balloon Text Char"/>
    <w:basedOn w:val="DefaultParagraphFont"/>
    <w:link w:val="BalloonText"/>
    <w:uiPriority w:val="99"/>
    <w:semiHidden w:val="1"/>
    <w:locked w:val="1"/>
    <w:rsid w:val="00C81D57"/>
    <w:rPr>
      <w:rFonts w:ascii="Tahoma" w:cs="Tahoma" w:hAnsi="Tahoma"/>
      <w:sz w:val="16"/>
      <w:szCs w:val="16"/>
      <w:lang w:eastAsia="ro-RO" w:val="ro-RO"/>
    </w:rPr>
  </w:style>
  <w:style w:type="character" w:styleId="Hyperlink">
    <w:name w:val="Hyperlink"/>
    <w:basedOn w:val="DefaultParagraphFont"/>
    <w:uiPriority w:val="99"/>
    <w:rsid w:val="00C81D57"/>
    <w:rPr>
      <w:color w:val="0000ff"/>
      <w:u w:val="single"/>
    </w:rPr>
  </w:style>
  <w:style w:type="character" w:styleId="Strong">
    <w:name w:val="Strong"/>
    <w:basedOn w:val="DefaultParagraphFont"/>
    <w:uiPriority w:val="22"/>
    <w:qFormat w:val="1"/>
    <w:rsid w:val="00C81D57"/>
    <w:rPr>
      <w:b w:val="1"/>
      <w:bCs w:val="1"/>
    </w:rPr>
  </w:style>
  <w:style w:type="character" w:styleId="autor" w:customStyle="1">
    <w:name w:val="autor"/>
    <w:basedOn w:val="DefaultParagraphFont"/>
    <w:uiPriority w:val="99"/>
    <w:rsid w:val="00C81D57"/>
  </w:style>
  <w:style w:type="character" w:styleId="Emphasis">
    <w:name w:val="Emphasis"/>
    <w:basedOn w:val="DefaultParagraphFont"/>
    <w:uiPriority w:val="99"/>
    <w:qFormat w:val="1"/>
    <w:rsid w:val="00C81D57"/>
    <w:rPr>
      <w:i w:val="1"/>
      <w:iCs w:val="1"/>
    </w:rPr>
  </w:style>
  <w:style w:type="table" w:styleId="TableGrid">
    <w:name w:val="Table Grid"/>
    <w:basedOn w:val="TableNormal"/>
    <w:uiPriority w:val="39"/>
    <w:rsid w:val="00927661"/>
    <w:rPr>
      <w:rFonts w:cs="Calibri"/>
      <w:sz w:val="20"/>
      <w:szCs w:val="20"/>
    </w:rPr>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character" w:styleId="PageNumber">
    <w:name w:val="page number"/>
    <w:basedOn w:val="DefaultParagraphFont"/>
    <w:uiPriority w:val="99"/>
    <w:rsid w:val="00BC6EA0"/>
  </w:style>
  <w:style w:type="paragraph" w:styleId="NormalWeb">
    <w:name w:val="Normal (Web)"/>
    <w:basedOn w:val="Normal"/>
    <w:uiPriority w:val="99"/>
    <w:rsid w:val="00DF6E13"/>
    <w:pPr>
      <w:spacing w:after="100" w:afterAutospacing="1" w:before="100" w:beforeAutospacing="1"/>
    </w:pPr>
    <w:rPr>
      <w:rFonts w:eastAsia="Calibri"/>
      <w:lang w:val="en-US"/>
    </w:rPr>
  </w:style>
  <w:style w:type="character" w:styleId="articol" w:customStyle="1">
    <w:name w:val="articol"/>
    <w:basedOn w:val="DefaultParagraphFont"/>
    <w:uiPriority w:val="99"/>
    <w:rsid w:val="00DF6E13"/>
  </w:style>
  <w:style w:type="character" w:styleId="alineat" w:customStyle="1">
    <w:name w:val="alineat"/>
    <w:basedOn w:val="DefaultParagraphFont"/>
    <w:uiPriority w:val="99"/>
    <w:rsid w:val="00DF6E13"/>
  </w:style>
  <w:style w:type="character" w:styleId="litera" w:customStyle="1">
    <w:name w:val="litera"/>
    <w:basedOn w:val="DefaultParagraphFont"/>
    <w:uiPriority w:val="99"/>
    <w:rsid w:val="00DF6E13"/>
  </w:style>
  <w:style w:type="character" w:styleId="preambul" w:customStyle="1">
    <w:name w:val="preambul"/>
    <w:basedOn w:val="DefaultParagraphFont"/>
    <w:uiPriority w:val="99"/>
    <w:rsid w:val="00DF6E13"/>
  </w:style>
  <w:style w:type="character" w:styleId="punct" w:customStyle="1">
    <w:name w:val="punct"/>
    <w:basedOn w:val="DefaultParagraphFont"/>
    <w:uiPriority w:val="99"/>
    <w:rsid w:val="00DF6E13"/>
  </w:style>
  <w:style w:type="character" w:styleId="paragraf" w:customStyle="1">
    <w:name w:val="paragraf"/>
    <w:basedOn w:val="DefaultParagraphFont"/>
    <w:uiPriority w:val="99"/>
    <w:rsid w:val="00DF6E13"/>
  </w:style>
  <w:style w:type="character" w:styleId="searchidx2" w:customStyle="1">
    <w:name w:val="search_idx_2"/>
    <w:basedOn w:val="DefaultParagraphFont"/>
    <w:uiPriority w:val="99"/>
    <w:rsid w:val="00DF6E13"/>
  </w:style>
  <w:style w:type="character" w:styleId="searchidx0" w:customStyle="1">
    <w:name w:val="search_idx_0"/>
    <w:basedOn w:val="DefaultParagraphFont"/>
    <w:uiPriority w:val="99"/>
    <w:rsid w:val="00DF6E13"/>
  </w:style>
  <w:style w:type="character" w:styleId="searchidx1" w:customStyle="1">
    <w:name w:val="search_idx_1"/>
    <w:basedOn w:val="DefaultParagraphFont"/>
    <w:uiPriority w:val="99"/>
    <w:rsid w:val="00DF6E13"/>
  </w:style>
  <w:style w:type="character" w:styleId="tabel" w:customStyle="1">
    <w:name w:val="tabel"/>
    <w:basedOn w:val="DefaultParagraphFont"/>
    <w:uiPriority w:val="99"/>
    <w:rsid w:val="00DF6E13"/>
  </w:style>
  <w:style w:type="paragraph" w:styleId="HTMLPreformatted">
    <w:name w:val="HTML Preformatted"/>
    <w:basedOn w:val="Normal"/>
    <w:link w:val="HTMLPreformattedChar"/>
    <w:uiPriority w:val="99"/>
    <w:rsid w:val="00DF6E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cs="Courier New" w:eastAsia="Calibri" w:hAnsi="Courier New"/>
      <w:sz w:val="20"/>
      <w:szCs w:val="20"/>
      <w:lang w:val="en-US"/>
    </w:rPr>
  </w:style>
  <w:style w:type="character" w:styleId="HTMLPreformattedChar" w:customStyle="1">
    <w:name w:val="HTML Preformatted Char"/>
    <w:basedOn w:val="DefaultParagraphFont"/>
    <w:link w:val="HTMLPreformatted"/>
    <w:uiPriority w:val="99"/>
    <w:locked w:val="1"/>
    <w:rsid w:val="00650125"/>
    <w:rPr>
      <w:rFonts w:ascii="Courier New" w:cs="Courier New" w:hAnsi="Courier New"/>
      <w:sz w:val="20"/>
      <w:szCs w:val="20"/>
      <w:lang w:eastAsia="ro-RO" w:val="ro-RO"/>
    </w:rPr>
  </w:style>
  <w:style w:type="paragraph" w:styleId="ListParagraph">
    <w:name w:val="List Paragraph"/>
    <w:basedOn w:val="Normal"/>
    <w:link w:val="ListParagraphChar"/>
    <w:uiPriority w:val="1"/>
    <w:qFormat w:val="1"/>
    <w:rsid w:val="000C2457"/>
    <w:pPr>
      <w:ind w:left="720"/>
      <w:contextualSpacing w:val="1"/>
    </w:pPr>
  </w:style>
  <w:style w:type="character" w:styleId="SubtitleChar" w:customStyle="1">
    <w:name w:val="Subtitle Char"/>
    <w:basedOn w:val="DefaultParagraphFont"/>
    <w:link w:val="Subtitle"/>
    <w:rsid w:val="009B3389"/>
    <w:rPr>
      <w:rFonts w:asciiTheme="minorHAnsi" w:cstheme="minorBidi" w:eastAsiaTheme="minorEastAsia" w:hAnsiTheme="minorHAnsi"/>
      <w:color w:val="5a5a5a" w:themeColor="text1" w:themeTint="0000A5"/>
      <w:spacing w:val="15"/>
      <w:lang w:eastAsia="ro-RO" w:val="ro-RO"/>
    </w:rPr>
  </w:style>
  <w:style w:type="character" w:styleId="Heading6Char" w:customStyle="1">
    <w:name w:val="Heading 6 Char"/>
    <w:basedOn w:val="DefaultParagraphFont"/>
    <w:link w:val="Heading6"/>
    <w:uiPriority w:val="9"/>
    <w:rsid w:val="000458CE"/>
    <w:rPr>
      <w:rFonts w:asciiTheme="majorHAnsi" w:eastAsiaTheme="majorEastAsia" w:hAnsiTheme="majorHAnsi"/>
      <w:b w:val="1"/>
      <w:sz w:val="24"/>
      <w:szCs w:val="20"/>
      <w:lang w:eastAsia="ro-RO" w:val="ro-RO"/>
    </w:rPr>
  </w:style>
  <w:style w:type="paragraph" w:styleId="FootnoteText">
    <w:name w:val="footnote text"/>
    <w:basedOn w:val="Normal"/>
    <w:link w:val="FootnoteTextChar"/>
    <w:uiPriority w:val="99"/>
    <w:semiHidden w:val="1"/>
    <w:unhideWhenUsed w:val="1"/>
    <w:rsid w:val="000458CE"/>
    <w:rPr>
      <w:rFonts w:asciiTheme="minorHAnsi" w:hAnsiTheme="minorHAnsi"/>
      <w:sz w:val="20"/>
      <w:szCs w:val="20"/>
    </w:rPr>
  </w:style>
  <w:style w:type="character" w:styleId="FootnoteTextChar" w:customStyle="1">
    <w:name w:val="Footnote Text Char"/>
    <w:basedOn w:val="DefaultParagraphFont"/>
    <w:link w:val="FootnoteText"/>
    <w:uiPriority w:val="99"/>
    <w:semiHidden w:val="1"/>
    <w:rsid w:val="000458CE"/>
    <w:rPr>
      <w:rFonts w:eastAsia="Times New Roman" w:asciiTheme="minorHAnsi" w:hAnsiTheme="minorHAnsi"/>
      <w:sz w:val="20"/>
      <w:szCs w:val="20"/>
      <w:lang w:val="ro-RO"/>
    </w:rPr>
  </w:style>
  <w:style w:type="character" w:styleId="FootnoteReference">
    <w:name w:val="footnote reference"/>
    <w:basedOn w:val="DefaultParagraphFont"/>
    <w:uiPriority w:val="99"/>
    <w:semiHidden w:val="1"/>
    <w:unhideWhenUsed w:val="1"/>
    <w:rsid w:val="000458CE"/>
    <w:rPr>
      <w:rFonts w:cs="Times New Roman"/>
      <w:vertAlign w:val="superscript"/>
    </w:rPr>
  </w:style>
  <w:style w:type="table" w:styleId="TableGrid1" w:customStyle="1">
    <w:name w:val="Table Grid1"/>
    <w:basedOn w:val="TableNormal"/>
    <w:next w:val="TableGrid"/>
    <w:uiPriority w:val="59"/>
    <w:rsid w:val="000458CE"/>
    <w:rPr>
      <w:sz w:val="20"/>
      <w:szCs w:val="20"/>
    </w:rPr>
    <w:tblPr>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insideV w:color="000000" w:space="0" w:sz="4" w:themeColor="text1" w:val="single"/>
      </w:tblBorders>
    </w:tblPr>
  </w:style>
  <w:style w:type="character" w:styleId="grey" w:customStyle="1">
    <w:name w:val="grey"/>
    <w:basedOn w:val="DefaultParagraphFont"/>
    <w:rsid w:val="000458CE"/>
    <w:rPr>
      <w:rFonts w:cs="Times New Roman"/>
    </w:rPr>
  </w:style>
  <w:style w:type="character" w:styleId="titlu" w:customStyle="1">
    <w:name w:val="titlu"/>
    <w:basedOn w:val="DefaultParagraphFont"/>
    <w:rsid w:val="000458CE"/>
    <w:rPr>
      <w:rFonts w:cs="Times New Roman"/>
    </w:rPr>
  </w:style>
  <w:style w:type="character" w:styleId="lead" w:customStyle="1">
    <w:name w:val="lead"/>
    <w:basedOn w:val="DefaultParagraphFont"/>
    <w:rsid w:val="000458CE"/>
    <w:rPr>
      <w:rFonts w:cs="Times New Roman"/>
    </w:rPr>
  </w:style>
  <w:style w:type="paragraph" w:styleId="NoSpacing">
    <w:name w:val="No Spacing"/>
    <w:uiPriority w:val="1"/>
    <w:qFormat w:val="1"/>
    <w:rsid w:val="000458CE"/>
  </w:style>
  <w:style w:type="paragraph" w:styleId="Default" w:customStyle="1">
    <w:name w:val="Default"/>
    <w:rsid w:val="000458CE"/>
    <w:pPr>
      <w:autoSpaceDE w:val="0"/>
      <w:autoSpaceDN w:val="0"/>
      <w:adjustRightInd w:val="0"/>
    </w:pPr>
    <w:rPr>
      <w:rFonts w:cs="Calibri"/>
      <w:color w:val="000000"/>
    </w:rPr>
  </w:style>
  <w:style w:type="character" w:styleId="articlecontent" w:customStyle="1">
    <w:name w:val="article_content"/>
    <w:basedOn w:val="DefaultParagraphFont"/>
    <w:rsid w:val="000458CE"/>
    <w:rPr>
      <w:rFonts w:cs="Times New Roman"/>
    </w:rPr>
  </w:style>
  <w:style w:type="character" w:styleId="TitleChar" w:customStyle="1">
    <w:name w:val="Title Char"/>
    <w:basedOn w:val="DefaultParagraphFont"/>
    <w:link w:val="Title"/>
    <w:uiPriority w:val="10"/>
    <w:rsid w:val="000458CE"/>
    <w:rPr>
      <w:rFonts w:ascii="Arial" w:hAnsi="Arial" w:eastAsiaTheme="majorEastAsia"/>
      <w:b w:val="1"/>
      <w:spacing w:val="-10"/>
      <w:kern w:val="28"/>
      <w:szCs w:val="56"/>
      <w:lang w:eastAsia="ro-RO" w:val="ro-RO"/>
    </w:rPr>
  </w:style>
  <w:style w:type="paragraph" w:styleId="TOCHeading">
    <w:name w:val="TOC Heading"/>
    <w:basedOn w:val="Heading1"/>
    <w:next w:val="Normal"/>
    <w:uiPriority w:val="39"/>
    <w:unhideWhenUsed w:val="1"/>
    <w:qFormat w:val="1"/>
    <w:rsid w:val="000458CE"/>
    <w:pPr>
      <w:keepLines w:val="1"/>
      <w:spacing w:after="0" w:line="259" w:lineRule="auto"/>
      <w:jc w:val="center"/>
      <w:outlineLvl w:val="9"/>
    </w:pPr>
    <w:rPr>
      <w:rFonts w:cs="Times New Roman" w:asciiTheme="majorHAnsi" w:eastAsiaTheme="majorEastAsia" w:hAnsiTheme="majorHAnsi"/>
      <w:b w:val="0"/>
      <w:color w:val="365f91" w:themeColor="accent1" w:themeShade="0000BF"/>
      <w:lang w:val="en-US"/>
    </w:rPr>
  </w:style>
  <w:style w:type="paragraph" w:styleId="TOC1">
    <w:name w:val="toc 1"/>
    <w:basedOn w:val="Normal"/>
    <w:next w:val="Normal"/>
    <w:autoRedefine w:val="1"/>
    <w:uiPriority w:val="39"/>
    <w:unhideWhenUsed w:val="1"/>
    <w:locked w:val="1"/>
    <w:rsid w:val="000458CE"/>
    <w:pPr>
      <w:overflowPunct w:val="0"/>
      <w:autoSpaceDE w:val="0"/>
      <w:autoSpaceDN w:val="0"/>
      <w:adjustRightInd w:val="0"/>
      <w:spacing w:after="100"/>
      <w:textAlignment w:val="baseline"/>
    </w:pPr>
    <w:rPr>
      <w:szCs w:val="20"/>
    </w:rPr>
  </w:style>
  <w:style w:type="paragraph" w:styleId="TOC2">
    <w:name w:val="toc 2"/>
    <w:basedOn w:val="Normal"/>
    <w:next w:val="Normal"/>
    <w:autoRedefine w:val="1"/>
    <w:uiPriority w:val="39"/>
    <w:unhideWhenUsed w:val="1"/>
    <w:locked w:val="1"/>
    <w:rsid w:val="000458CE"/>
    <w:pPr>
      <w:overflowPunct w:val="0"/>
      <w:autoSpaceDE w:val="0"/>
      <w:autoSpaceDN w:val="0"/>
      <w:adjustRightInd w:val="0"/>
      <w:spacing w:after="100"/>
      <w:ind w:left="240"/>
      <w:textAlignment w:val="baseline"/>
    </w:pPr>
    <w:rPr>
      <w:szCs w:val="20"/>
    </w:rPr>
  </w:style>
  <w:style w:type="paragraph" w:styleId="TOC3">
    <w:name w:val="toc 3"/>
    <w:basedOn w:val="Normal"/>
    <w:next w:val="Normal"/>
    <w:autoRedefine w:val="1"/>
    <w:uiPriority w:val="39"/>
    <w:unhideWhenUsed w:val="1"/>
    <w:locked w:val="1"/>
    <w:rsid w:val="000458CE"/>
    <w:pPr>
      <w:overflowPunct w:val="0"/>
      <w:autoSpaceDE w:val="0"/>
      <w:autoSpaceDN w:val="0"/>
      <w:adjustRightInd w:val="0"/>
      <w:spacing w:after="100"/>
      <w:ind w:left="480"/>
      <w:textAlignment w:val="baseline"/>
    </w:pPr>
    <w:rPr>
      <w:szCs w:val="20"/>
    </w:rPr>
  </w:style>
  <w:style w:type="paragraph" w:styleId="TOC4">
    <w:name w:val="toc 4"/>
    <w:basedOn w:val="Normal"/>
    <w:next w:val="Normal"/>
    <w:autoRedefine w:val="1"/>
    <w:uiPriority w:val="39"/>
    <w:unhideWhenUsed w:val="1"/>
    <w:locked w:val="1"/>
    <w:rsid w:val="000458CE"/>
    <w:pPr>
      <w:overflowPunct w:val="0"/>
      <w:autoSpaceDE w:val="0"/>
      <w:autoSpaceDN w:val="0"/>
      <w:adjustRightInd w:val="0"/>
      <w:spacing w:after="100"/>
      <w:ind w:left="720"/>
      <w:textAlignment w:val="baseline"/>
    </w:pPr>
    <w:rPr>
      <w:szCs w:val="20"/>
    </w:rPr>
  </w:style>
  <w:style w:type="paragraph" w:styleId="TOC5">
    <w:name w:val="toc 5"/>
    <w:basedOn w:val="Normal"/>
    <w:next w:val="Normal"/>
    <w:autoRedefine w:val="1"/>
    <w:uiPriority w:val="39"/>
    <w:unhideWhenUsed w:val="1"/>
    <w:locked w:val="1"/>
    <w:rsid w:val="000458CE"/>
    <w:pPr>
      <w:overflowPunct w:val="0"/>
      <w:autoSpaceDE w:val="0"/>
      <w:autoSpaceDN w:val="0"/>
      <w:adjustRightInd w:val="0"/>
      <w:spacing w:after="100"/>
      <w:ind w:left="960"/>
      <w:textAlignment w:val="baseline"/>
    </w:pPr>
    <w:rPr>
      <w:szCs w:val="20"/>
    </w:rPr>
  </w:style>
  <w:style w:type="paragraph" w:styleId="TOC6">
    <w:name w:val="toc 6"/>
    <w:basedOn w:val="Normal"/>
    <w:next w:val="Normal"/>
    <w:autoRedefine w:val="1"/>
    <w:uiPriority w:val="39"/>
    <w:unhideWhenUsed w:val="1"/>
    <w:locked w:val="1"/>
    <w:rsid w:val="000458CE"/>
    <w:pPr>
      <w:overflowPunct w:val="0"/>
      <w:autoSpaceDE w:val="0"/>
      <w:autoSpaceDN w:val="0"/>
      <w:adjustRightInd w:val="0"/>
      <w:spacing w:after="100"/>
      <w:ind w:left="1200"/>
      <w:textAlignment w:val="baseline"/>
    </w:pPr>
    <w:rPr>
      <w:szCs w:val="20"/>
    </w:rPr>
  </w:style>
  <w:style w:type="paragraph" w:styleId="CommentText">
    <w:name w:val="annotation text"/>
    <w:basedOn w:val="Normal"/>
    <w:link w:val="CommentTextChar"/>
    <w:uiPriority w:val="99"/>
    <w:semiHidden w:val="1"/>
    <w:unhideWhenUsed w:val="1"/>
    <w:rsid w:val="000458CE"/>
    <w:pPr>
      <w:overflowPunct w:val="0"/>
      <w:autoSpaceDE w:val="0"/>
      <w:autoSpaceDN w:val="0"/>
      <w:adjustRightInd w:val="0"/>
      <w:textAlignment w:val="baseline"/>
    </w:pPr>
    <w:rPr>
      <w:sz w:val="20"/>
      <w:szCs w:val="20"/>
    </w:rPr>
  </w:style>
  <w:style w:type="character" w:styleId="CommentTextChar" w:customStyle="1">
    <w:name w:val="Comment Text Char"/>
    <w:basedOn w:val="DefaultParagraphFont"/>
    <w:link w:val="CommentText"/>
    <w:uiPriority w:val="99"/>
    <w:semiHidden w:val="1"/>
    <w:rsid w:val="000458CE"/>
    <w:rPr>
      <w:rFonts w:ascii="Times New Roman" w:eastAsia="Times New Roman" w:hAnsi="Times New Roman"/>
      <w:sz w:val="20"/>
      <w:szCs w:val="20"/>
      <w:lang w:eastAsia="ro-RO" w:val="ro-RO"/>
    </w:rPr>
  </w:style>
  <w:style w:type="character" w:styleId="CommentSubjectChar" w:customStyle="1">
    <w:name w:val="Comment Subject Char"/>
    <w:basedOn w:val="CommentTextChar"/>
    <w:link w:val="CommentSubject"/>
    <w:uiPriority w:val="99"/>
    <w:semiHidden w:val="1"/>
    <w:locked w:val="1"/>
    <w:rsid w:val="000458CE"/>
    <w:rPr>
      <w:rFonts w:ascii="Times New Roman" w:eastAsia="Times New Roman" w:hAnsi="Times New Roman"/>
      <w:b w:val="1"/>
      <w:bCs w:val="1"/>
      <w:sz w:val="20"/>
      <w:szCs w:val="20"/>
      <w:lang w:eastAsia="ro-RO" w:val="ro-RO"/>
    </w:rPr>
  </w:style>
  <w:style w:type="paragraph" w:styleId="CommentSubject">
    <w:name w:val="annotation subject"/>
    <w:basedOn w:val="CommentText"/>
    <w:next w:val="CommentText"/>
    <w:link w:val="CommentSubjectChar"/>
    <w:uiPriority w:val="99"/>
    <w:semiHidden w:val="1"/>
    <w:unhideWhenUsed w:val="1"/>
    <w:rsid w:val="000458CE"/>
    <w:rPr>
      <w:b w:val="1"/>
      <w:bCs w:val="1"/>
    </w:rPr>
  </w:style>
  <w:style w:type="character" w:styleId="CommentSubjectChar1" w:customStyle="1">
    <w:name w:val="Comment Subject Char1"/>
    <w:basedOn w:val="CommentTextChar"/>
    <w:uiPriority w:val="99"/>
    <w:semiHidden w:val="1"/>
    <w:rsid w:val="000458CE"/>
    <w:rPr>
      <w:rFonts w:ascii="Times New Roman" w:eastAsia="Times New Roman" w:hAnsi="Times New Roman"/>
      <w:b w:val="1"/>
      <w:bCs w:val="1"/>
      <w:sz w:val="20"/>
      <w:szCs w:val="20"/>
      <w:lang w:eastAsia="ro-RO" w:val="ro-RO"/>
    </w:rPr>
  </w:style>
  <w:style w:type="character" w:styleId="CommentSubjectChar11" w:customStyle="1">
    <w:name w:val="Comment Subject Char11"/>
    <w:basedOn w:val="CommentTextChar"/>
    <w:uiPriority w:val="99"/>
    <w:semiHidden w:val="1"/>
    <w:rsid w:val="000458CE"/>
    <w:rPr>
      <w:rFonts w:ascii="Times New Roman" w:cs="Times New Roman" w:eastAsia="Times New Roman" w:hAnsi="Times New Roman"/>
      <w:b w:val="1"/>
      <w:bCs w:val="1"/>
      <w:sz w:val="20"/>
      <w:szCs w:val="20"/>
      <w:lang w:eastAsia="ro-RO" w:val="ro-RO"/>
    </w:rPr>
  </w:style>
  <w:style w:type="table" w:styleId="GridTable1Light-Accent11" w:customStyle="1">
    <w:name w:val="Grid Table 1 Light - Accent 11"/>
    <w:basedOn w:val="TableNormal"/>
    <w:uiPriority w:val="46"/>
    <w:rsid w:val="000458CE"/>
    <w:rPr>
      <w:rFonts w:asciiTheme="minorHAnsi" w:hAnsiTheme="minorHAnsi"/>
      <w:lang w:val="ro-RO"/>
    </w:rPr>
    <w:tblPr>
      <w:tblStyleRowBandSize w:val="1"/>
      <w:tblStyleColBandSize w:val="1"/>
      <w:tblBorders>
        <w:top w:color="b8cce4" w:space="0" w:sz="4" w:themeColor="accent1" w:themeTint="000066" w:val="single"/>
        <w:left w:color="b8cce4" w:space="0" w:sz="4" w:themeColor="accent1" w:themeTint="000066" w:val="single"/>
        <w:bottom w:color="b8cce4" w:space="0" w:sz="4" w:themeColor="accent1" w:themeTint="000066" w:val="single"/>
        <w:right w:color="b8cce4" w:space="0" w:sz="4" w:themeColor="accent1" w:themeTint="000066" w:val="single"/>
        <w:insideH w:color="b8cce4" w:space="0" w:sz="4" w:themeColor="accent1" w:themeTint="000066" w:val="single"/>
        <w:insideV w:color="b8cce4" w:space="0" w:sz="4" w:themeColor="accent1" w:themeTint="000066" w:val="single"/>
      </w:tblBorders>
    </w:tblPr>
    <w:tblStylePr w:type="firstRow">
      <w:rPr>
        <w:rFonts w:cs="Times New Roman"/>
        <w:b w:val="1"/>
        <w:bCs w:val="1"/>
      </w:rPr>
      <w:tblPr/>
      <w:tcPr>
        <w:tcBorders>
          <w:bottom w:color="95b3d7" w:space="0" w:sz="12" w:themeColor="accent1" w:themeTint="000099" w:val="single"/>
        </w:tcBorders>
      </w:tcPr>
    </w:tblStylePr>
    <w:tblStylePr w:type="lastRow">
      <w:rPr>
        <w:rFonts w:cs="Times New Roman"/>
        <w:b w:val="1"/>
        <w:bCs w:val="1"/>
      </w:rPr>
      <w:tblPr/>
      <w:tcPr>
        <w:tcBorders>
          <w:top w:color="95b3d7" w:space="0" w:sz="2" w:themeColor="accent1" w:themeTint="000099" w:val="double"/>
        </w:tcBorders>
      </w:tcPr>
    </w:tblStylePr>
    <w:tblStylePr w:type="firstCol">
      <w:rPr>
        <w:rFonts w:cs="Times New Roman"/>
        <w:b w:val="1"/>
        <w:bCs w:val="1"/>
      </w:rPr>
    </w:tblStylePr>
    <w:tblStylePr w:type="lastCol">
      <w:rPr>
        <w:rFonts w:cs="Times New Roman"/>
        <w:b w:val="1"/>
        <w:bCs w:val="1"/>
      </w:rPr>
    </w:tblStylePr>
  </w:style>
  <w:style w:type="character" w:styleId="UnresolvedMention">
    <w:name w:val="Unresolved Mention"/>
    <w:basedOn w:val="DefaultParagraphFont"/>
    <w:uiPriority w:val="99"/>
    <w:semiHidden w:val="1"/>
    <w:unhideWhenUsed w:val="1"/>
    <w:rsid w:val="000458CE"/>
    <w:rPr>
      <w:rFonts w:cs="Times New Roman"/>
      <w:color w:val="605e5c"/>
      <w:shd w:color="auto" w:fill="e1dfdd" w:val="clear"/>
    </w:rPr>
  </w:style>
  <w:style w:type="paragraph" w:styleId="Tabel0" w:customStyle="1">
    <w:name w:val="Tabel"/>
    <w:basedOn w:val="Normal"/>
    <w:qFormat w:val="1"/>
    <w:rsid w:val="000458CE"/>
    <w:pPr>
      <w:autoSpaceDE w:val="0"/>
      <w:autoSpaceDN w:val="0"/>
      <w:adjustRightInd w:val="0"/>
      <w:spacing w:after="120" w:line="276" w:lineRule="auto"/>
      <w:jc w:val="center"/>
    </w:pPr>
    <w:rPr>
      <w:rFonts w:ascii="Calibri" w:cs="Calibri" w:hAnsi="Calibri"/>
      <w:bCs w:val="1"/>
      <w:noProof w:val="1"/>
      <w:color w:val="548dd4" w:themeColor="text2" w:themeTint="000099"/>
      <w:sz w:val="20"/>
      <w:szCs w:val="18"/>
    </w:rPr>
  </w:style>
  <w:style w:type="paragraph" w:styleId="Raport-body-6after" w:customStyle="1">
    <w:name w:val="Raport-body-6after"/>
    <w:basedOn w:val="Normal"/>
    <w:qFormat w:val="1"/>
    <w:rsid w:val="000458CE"/>
    <w:pPr>
      <w:autoSpaceDE w:val="0"/>
      <w:autoSpaceDN w:val="0"/>
      <w:adjustRightInd w:val="0"/>
      <w:spacing w:after="120" w:before="120" w:line="288" w:lineRule="auto"/>
      <w:ind w:firstLine="720"/>
      <w:jc w:val="both"/>
    </w:pPr>
    <w:rPr>
      <w:rFonts w:ascii="Myriad Pro" w:cs="Calibri Light" w:hAnsi="Myriad Pro"/>
      <w:noProof w:val="1"/>
      <w:color w:val="3b4f63"/>
      <w:w w:val="90"/>
      <w:sz w:val="20"/>
      <w:szCs w:val="20"/>
    </w:rPr>
  </w:style>
  <w:style w:type="paragraph" w:styleId="Figuri" w:customStyle="1">
    <w:name w:val="Figuri"/>
    <w:basedOn w:val="Normal"/>
    <w:qFormat w:val="1"/>
    <w:rsid w:val="000458CE"/>
    <w:pPr>
      <w:spacing w:after="120" w:line="276" w:lineRule="auto"/>
      <w:jc w:val="center"/>
    </w:pPr>
    <w:rPr>
      <w:rFonts w:ascii="Calibri" w:cs="Calibri" w:hAnsi="Calibri"/>
      <w:i w:val="1"/>
      <w:color w:val="548dd4" w:themeColor="text2" w:themeTint="000099"/>
      <w:sz w:val="20"/>
      <w:szCs w:val="16"/>
    </w:rPr>
  </w:style>
  <w:style w:type="paragraph" w:styleId="Raport-body" w:customStyle="1">
    <w:name w:val="Raport-body"/>
    <w:basedOn w:val="Normal"/>
    <w:qFormat w:val="1"/>
    <w:rsid w:val="000458CE"/>
    <w:pPr>
      <w:autoSpaceDE w:val="0"/>
      <w:autoSpaceDN w:val="0"/>
      <w:adjustRightInd w:val="0"/>
      <w:spacing w:before="120" w:line="288" w:lineRule="auto"/>
      <w:ind w:firstLine="720"/>
      <w:jc w:val="both"/>
    </w:pPr>
    <w:rPr>
      <w:rFonts w:ascii="Myriad Pro" w:cs="Calibri Light" w:hAnsi="Myriad Pro"/>
      <w:noProof w:val="1"/>
      <w:color w:val="3b4f63"/>
      <w:w w:val="90"/>
      <w:sz w:val="20"/>
      <w:szCs w:val="20"/>
    </w:rPr>
  </w:style>
  <w:style w:type="character" w:styleId="apple-converted-space" w:customStyle="1">
    <w:name w:val="apple-converted-space"/>
    <w:basedOn w:val="DefaultParagraphFont"/>
    <w:rsid w:val="000458CE"/>
    <w:rPr>
      <w:rFonts w:cs="Times New Roman"/>
    </w:rPr>
  </w:style>
  <w:style w:type="paragraph" w:styleId="BodyA" w:customStyle="1">
    <w:name w:val="Body A"/>
    <w:rsid w:val="005C3E29"/>
    <w:pPr>
      <w:pBdr>
        <w:top w:space="0" w:sz="0" w:val="nil"/>
        <w:left w:space="0" w:sz="0" w:val="nil"/>
        <w:bottom w:space="0" w:sz="0" w:val="nil"/>
        <w:right w:space="0" w:sz="0" w:val="nil"/>
        <w:between w:space="0" w:sz="0" w:val="nil"/>
        <w:bar w:space="0" w:sz="0" w:val="nil"/>
      </w:pBdr>
    </w:pPr>
    <w:rPr>
      <w:rFonts w:ascii="Helvetica Neue" w:cs="Arial Unicode MS" w:eastAsia="Arial Unicode MS" w:hAnsi="Helvetica Neue"/>
      <w:color w:val="000000"/>
      <w:u w:color="000000"/>
      <w:bdr w:space="0" w:sz="0" w:val="nil"/>
      <w:lang w:eastAsia="en-GB"/>
    </w:rPr>
  </w:style>
  <w:style w:type="character" w:styleId="ListParagraphChar" w:customStyle="1">
    <w:name w:val="List Paragraph Char"/>
    <w:link w:val="ListParagraph"/>
    <w:uiPriority w:val="1"/>
    <w:locked w:val="1"/>
    <w:rsid w:val="00207413"/>
    <w:rPr>
      <w:rFonts w:ascii="Times New Roman" w:eastAsia="Times New Roman" w:hAnsi="Times New Roman"/>
      <w:sz w:val="24"/>
      <w:szCs w:val="24"/>
      <w:lang w:eastAsia="ro-RO" w:val="ro-RO"/>
    </w:rPr>
  </w:style>
  <w:style w:type="table" w:styleId="TableNormal1" w:customStyle="1">
    <w:name w:val="Table Normal1"/>
    <w:uiPriority w:val="2"/>
    <w:semiHidden w:val="1"/>
    <w:unhideWhenUsed w:val="1"/>
    <w:qFormat w:val="1"/>
    <w:rsid w:val="00207413"/>
    <w:pPr>
      <w:widowControl w:val="0"/>
      <w:autoSpaceDE w:val="0"/>
      <w:autoSpaceDN w:val="0"/>
    </w:pPr>
    <w:rPr>
      <w:rFonts w:asciiTheme="minorHAnsi" w:cstheme="minorBidi" w:eastAsiaTheme="minorHAnsi" w:hAnsiTheme="minorHAnsi"/>
    </w:rPr>
    <w:tblPr>
      <w:tblInd w:w="0.0" w:type="dxa"/>
      <w:tblCellMar>
        <w:top w:w="0.0" w:type="dxa"/>
        <w:left w:w="0.0" w:type="dxa"/>
        <w:bottom w:w="0.0" w:type="dxa"/>
        <w:right w:w="0.0" w:type="dxa"/>
      </w:tblCellMar>
    </w:tblPr>
  </w:style>
  <w:style w:type="paragraph" w:styleId="TableParagraph" w:customStyle="1">
    <w:name w:val="Table Paragraph"/>
    <w:basedOn w:val="Normal"/>
    <w:uiPriority w:val="1"/>
    <w:qFormat w:val="1"/>
    <w:rsid w:val="00207413"/>
    <w:pPr>
      <w:widowControl w:val="0"/>
      <w:autoSpaceDE w:val="0"/>
      <w:autoSpaceDN w:val="0"/>
      <w:ind w:left="110"/>
    </w:pPr>
    <w:rPr>
      <w:sz w:val="22"/>
      <w:szCs w:val="22"/>
      <w:lang w:val="en-US"/>
    </w:rPr>
  </w:style>
  <w:style w:type="table" w:styleId="a" w:customStyle="1">
    <w:basedOn w:val="TableNormal"/>
    <w:tblPr>
      <w:tblStyleRowBandSize w:val="1"/>
      <w:tblStyleColBandSize w:val="1"/>
      <w:tblCellMar>
        <w:left w:w="115.0" w:type="dxa"/>
        <w:right w:w="115.0" w:type="dxa"/>
      </w:tblCellMar>
    </w:tblPr>
  </w:style>
  <w:style w:type="table" w:styleId="a0" w:customStyle="1">
    <w:basedOn w:val="TableNormal"/>
    <w:tblPr>
      <w:tblStyleRowBandSize w:val="1"/>
      <w:tblStyleColBandSize w:val="1"/>
      <w:tblCellMar>
        <w:left w:w="115.0" w:type="dxa"/>
        <w:right w:w="115.0" w:type="dxa"/>
      </w:tblCellMar>
    </w:tblPr>
  </w:style>
  <w:style w:type="table" w:styleId="a1" w:customStyle="1">
    <w:basedOn w:val="TableNormal"/>
    <w:pPr>
      <w:widowControl w:val="0"/>
    </w:pPr>
    <w:rPr>
      <w:rFonts w:ascii="Calibri" w:cs="Calibri" w:eastAsia="Calibri" w:hAnsi="Calibri"/>
    </w:rPr>
    <w:tblPr>
      <w:tblStyleRowBandSize w:val="1"/>
      <w:tblStyleColBandSize w:val="1"/>
      <w:tblCellMar>
        <w:left w:w="0.0" w:type="dxa"/>
        <w:right w:w="0.0" w:type="dxa"/>
      </w:tblCellMar>
    </w:tblPr>
  </w:style>
  <w:style w:type="table" w:styleId="a2" w:customStyle="1">
    <w:basedOn w:val="TableNormal"/>
    <w:tblPr>
      <w:tblStyleRowBandSize w:val="1"/>
      <w:tblStyleColBandSize w:val="1"/>
      <w:tblCellMar>
        <w:left w:w="115.0" w:type="dxa"/>
        <w:right w:w="115.0" w:type="dxa"/>
      </w:tblCellMar>
    </w:tblPr>
  </w:style>
  <w:style w:type="table" w:styleId="a3" w:customStyle="1">
    <w:basedOn w:val="TableNormal"/>
    <w:tblPr>
      <w:tblStyleRowBandSize w:val="1"/>
      <w:tblStyleColBandSize w:val="1"/>
      <w:tblCellMar>
        <w:left w:w="115.0" w:type="dxa"/>
        <w:right w:w="115.0" w:type="dxa"/>
      </w:tblCellMar>
    </w:tblPr>
  </w:style>
  <w:style w:type="table" w:styleId="a4" w:customStyle="1">
    <w:basedOn w:val="TableNormal"/>
    <w:tblPr>
      <w:tblStyleRowBandSize w:val="1"/>
      <w:tblStyleColBandSize w:val="1"/>
      <w:tblCellMar>
        <w:left w:w="115.0" w:type="dxa"/>
        <w:right w:w="115.0" w:type="dxa"/>
      </w:tblCellMar>
    </w:tblPr>
  </w:style>
  <w:style w:type="table" w:styleId="a5" w:customStyle="1">
    <w:basedOn w:val="TableNormal"/>
    <w:tblPr>
      <w:tblStyleRowBandSize w:val="1"/>
      <w:tblStyleColBandSize w:val="1"/>
      <w:tblCellMar>
        <w:left w:w="115.0" w:type="dxa"/>
        <w:right w:w="115.0" w:type="dxa"/>
      </w:tblCellMar>
    </w:tblPr>
  </w:style>
  <w:style w:type="table" w:styleId="a6" w:customStyle="1">
    <w:basedOn w:val="TableNormal"/>
    <w:tblPr>
      <w:tblStyleRowBandSize w:val="1"/>
      <w:tblStyleColBandSize w:val="1"/>
      <w:tblCellMar>
        <w:left w:w="115.0" w:type="dxa"/>
        <w:right w:w="115.0" w:type="dxa"/>
      </w:tblCellMar>
    </w:tblPr>
  </w:style>
  <w:style w:type="table" w:styleId="a7" w:customStyle="1">
    <w:basedOn w:val="TableNormal"/>
    <w:tblPr>
      <w:tblStyleRowBandSize w:val="1"/>
      <w:tblStyleColBandSize w:val="1"/>
      <w:tblCellMar>
        <w:left w:w="115.0" w:type="dxa"/>
        <w:right w:w="115.0" w:type="dxa"/>
      </w:tblCellMar>
    </w:tblPr>
  </w:style>
  <w:style w:type="paragraph" w:styleId="Subtitle">
    <w:name w:val="Subtitle"/>
    <w:basedOn w:val="Normal"/>
    <w:next w:val="Normal"/>
    <w:pPr>
      <w:spacing w:after="160" w:lineRule="auto"/>
    </w:pPr>
    <w:rPr>
      <w:rFonts w:ascii="Calibri" w:cs="Calibri" w:eastAsia="Calibri" w:hAnsi="Calibri"/>
      <w:color w:val="5a5a5a"/>
      <w:sz w:val="22"/>
      <w:szCs w:val="22"/>
    </w:rPr>
  </w:style>
  <w:style w:type="table" w:styleId="Table1">
    <w:basedOn w:val="TableNormal"/>
    <w:tblPr>
      <w:tblStyleRowBandSize w:val="1"/>
      <w:tblStyleColBandSize w:val="1"/>
      <w:tblCellMar>
        <w:top w:w="0.0" w:type="dxa"/>
        <w:left w:w="115.0" w:type="dxa"/>
        <w:bottom w:w="0.0" w:type="dxa"/>
        <w:right w:w="115.0" w:type="dxa"/>
      </w:tblCellMar>
    </w:tblPr>
  </w:style>
  <w:style w:type="table" w:styleId="Table2">
    <w:basedOn w:val="TableNormal"/>
    <w:tblPr>
      <w:tblStyleRowBandSize w:val="1"/>
      <w:tblStyleColBandSize w:val="1"/>
      <w:tblCellMar>
        <w:top w:w="0.0" w:type="dxa"/>
        <w:left w:w="115.0" w:type="dxa"/>
        <w:bottom w:w="0.0" w:type="dxa"/>
        <w:right w:w="115.0" w:type="dxa"/>
      </w:tblCellMar>
    </w:tblPr>
  </w:style>
  <w:style w:type="table" w:styleId="Table3">
    <w:basedOn w:val="TableNormal"/>
    <w:pPr>
      <w:widowControl w:val="0"/>
    </w:pPr>
    <w:rPr>
      <w:rFonts w:ascii="Calibri" w:cs="Calibri" w:eastAsia="Calibri" w:hAnsi="Calibri"/>
    </w:rPr>
    <w:tblPr>
      <w:tblStyleRowBandSize w:val="1"/>
      <w:tblStyleColBandSize w:val="1"/>
      <w:tblCellMar>
        <w:top w:w="0.0" w:type="dxa"/>
        <w:left w:w="0.0" w:type="dxa"/>
        <w:bottom w:w="0.0" w:type="dxa"/>
        <w:right w:w="0.0" w:type="dxa"/>
      </w:tblCellMar>
    </w:tblPr>
  </w:style>
  <w:style w:type="table" w:styleId="Table4">
    <w:basedOn w:val="TableNormal"/>
    <w:tblPr>
      <w:tblStyleRowBandSize w:val="1"/>
      <w:tblStyleColBandSize w:val="1"/>
      <w:tblCellMar>
        <w:top w:w="0.0" w:type="dxa"/>
        <w:left w:w="115.0" w:type="dxa"/>
        <w:bottom w:w="0.0" w:type="dxa"/>
        <w:right w:w="115.0" w:type="dxa"/>
      </w:tblCellMar>
    </w:tblPr>
  </w:style>
  <w:style w:type="table" w:styleId="Table5">
    <w:basedOn w:val="TableNormal"/>
    <w:tblPr>
      <w:tblStyleRowBandSize w:val="1"/>
      <w:tblStyleColBandSize w:val="1"/>
      <w:tblCellMar>
        <w:top w:w="0.0" w:type="dxa"/>
        <w:left w:w="115.0" w:type="dxa"/>
        <w:bottom w:w="0.0" w:type="dxa"/>
        <w:right w:w="115.0" w:type="dxa"/>
      </w:tblCellMar>
    </w:tblPr>
  </w:style>
  <w:style w:type="table" w:styleId="Table6">
    <w:basedOn w:val="TableNormal"/>
    <w:tblPr>
      <w:tblStyleRowBandSize w:val="1"/>
      <w:tblStyleColBandSize w:val="1"/>
      <w:tblCellMar>
        <w:top w:w="0.0" w:type="dxa"/>
        <w:left w:w="115.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tblPr>
      <w:tblStyleRowBandSize w:val="1"/>
      <w:tblStyleColBandSize w:val="1"/>
      <w:tblCellMar>
        <w:top w:w="0.0" w:type="dxa"/>
        <w:left w:w="115.0" w:type="dxa"/>
        <w:bottom w:w="0.0" w:type="dxa"/>
        <w:right w:w="115.0" w:type="dxa"/>
      </w:tblCellMar>
    </w:tblPr>
  </w:style>
</w:styles>
</file>

<file path=word/_rels/document.xml.rels><?xml version="1.0" encoding="UTF-8" standalone="yes"?><Relationships xmlns="http://schemas.openxmlformats.org/package/2006/relationships"><Relationship Id="rId40" Type="http://schemas.openxmlformats.org/officeDocument/2006/relationships/footer" Target="footer2.xml"/><Relationship Id="rId20" Type="http://schemas.openxmlformats.org/officeDocument/2006/relationships/hyperlink" Target="https://doi.org/10.1371/journal.pcbi.1005619" TargetMode="External"/><Relationship Id="rId42" Type="http://schemas.openxmlformats.org/officeDocument/2006/relationships/footer" Target="footer1.xml"/><Relationship Id="rId41" Type="http://schemas.openxmlformats.org/officeDocument/2006/relationships/footer" Target="footer3.xml"/><Relationship Id="rId22" Type="http://schemas.openxmlformats.org/officeDocument/2006/relationships/hyperlink" Target="https://doi.org/10.1007/978-1-4419-7922-3" TargetMode="External"/><Relationship Id="rId21" Type="http://schemas.openxmlformats.org/officeDocument/2006/relationships/hyperlink" Target="https://doi.org/10.5465/amj.2011.4001" TargetMode="External"/><Relationship Id="rId24" Type="http://schemas.openxmlformats.org/officeDocument/2006/relationships/hyperlink" Target="https://uconline.ac.nz/courses/academic-writing-basics-course" TargetMode="External"/><Relationship Id="rId23" Type="http://schemas.openxmlformats.org/officeDocument/2006/relationships/hyperlink" Target="https://doi.org/10.5465/amj.2012.4001"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ori.hhs.gov/plagiarism-0" TargetMode="External"/><Relationship Id="rId26" Type="http://schemas.openxmlformats.org/officeDocument/2006/relationships/hyperlink" Target="https://subjectguides.york.ac.uk/academic-writing" TargetMode="External"/><Relationship Id="rId25" Type="http://schemas.openxmlformats.org/officeDocument/2006/relationships/hyperlink" Target="https://www.futurelearn.com/courses/academic-writing-for-second-language-speakers-of-english" TargetMode="External"/><Relationship Id="rId28" Type="http://schemas.openxmlformats.org/officeDocument/2006/relationships/hyperlink" Target="https://libguides.usc.edu/writingguide/academicwriting" TargetMode="External"/><Relationship Id="rId27" Type="http://schemas.openxmlformats.org/officeDocument/2006/relationships/hyperlink" Target="https://www.sydney.edu.au/students/writing/types-of-academic-writing.html" TargetMode="External"/><Relationship Id="rId5" Type="http://schemas.openxmlformats.org/officeDocument/2006/relationships/styles" Target="styles.xml"/><Relationship Id="rId6" Type="http://schemas.openxmlformats.org/officeDocument/2006/relationships/customXml" Target="../customXML/item1.xml"/><Relationship Id="rId29" Type="http://schemas.openxmlformats.org/officeDocument/2006/relationships/hyperlink" Target="https://libguides.exeter.ac.uk/academicwriting" TargetMode="External"/><Relationship Id="rId7" Type="http://schemas.openxmlformats.org/officeDocument/2006/relationships/hyperlink" Target="https://doi.org/10.1017/cbo9780511840005" TargetMode="External"/><Relationship Id="rId8" Type="http://schemas.openxmlformats.org/officeDocument/2006/relationships/hyperlink" Target="https://doi.org/10.1037/0000165-000" TargetMode="External"/><Relationship Id="rId31" Type="http://schemas.openxmlformats.org/officeDocument/2006/relationships/hyperlink" Target="https://www.tandfonline.com/action/showAxaArticles?journalCode=hebh20" TargetMode="External"/><Relationship Id="rId30" Type="http://schemas.openxmlformats.org/officeDocument/2006/relationships/hyperlink" Target="https://link.springer.com/journal/10551" TargetMode="External"/><Relationship Id="rId11" Type="http://schemas.openxmlformats.org/officeDocument/2006/relationships/hyperlink" Target="https://doi.org/10.1016/j.lindif.2023.102274" TargetMode="External"/><Relationship Id="rId33" Type="http://schemas.openxmlformats.org/officeDocument/2006/relationships/hyperlink" Target="https://link.springer.com/journal/10892" TargetMode="External"/><Relationship Id="rId10" Type="http://schemas.openxmlformats.org/officeDocument/2006/relationships/hyperlink" Target="https://doi.org/10.1145/3442188.3445922" TargetMode="External"/><Relationship Id="rId32" Type="http://schemas.openxmlformats.org/officeDocument/2006/relationships/hyperlink" Target="https://www.cambridge.org/core/journals/business-ethics-quarterly/latest-issue" TargetMode="External"/><Relationship Id="rId13" Type="http://schemas.openxmlformats.org/officeDocument/2006/relationships/hyperlink" Target="https://data.europa.eu/doi/10.2766/153756" TargetMode="External"/><Relationship Id="rId35" Type="http://schemas.openxmlformats.org/officeDocument/2006/relationships/hyperlink" Target="https://link.springer.com/journal/10805" TargetMode="External"/><Relationship Id="rId12" Type="http://schemas.openxmlformats.org/officeDocument/2006/relationships/hyperlink" Target="https://www.unesco.org/en/articles/guidance-generative-ai-education-and-research" TargetMode="External"/><Relationship Id="rId34" Type="http://schemas.openxmlformats.org/officeDocument/2006/relationships/hyperlink" Target="https://journals.sagepub.com/home/jre" TargetMode="External"/><Relationship Id="rId15" Type="http://schemas.openxmlformats.org/officeDocument/2006/relationships/hyperlink" Target="https://doi.org/10.5465/amj.2012.4003" TargetMode="External"/><Relationship Id="rId37" Type="http://schemas.openxmlformats.org/officeDocument/2006/relationships/hyperlink" Target="https://www.uvt.ro/wp-content/uploads/sites/3/2026/01/Regulament-UVT_Utilizarea-AI-in-educatie.pdf" TargetMode="External"/><Relationship Id="rId14" Type="http://schemas.openxmlformats.org/officeDocument/2006/relationships/hyperlink" Target="https://doi.org/10.1787/0f5c1c20-en" TargetMode="External"/><Relationship Id="rId36" Type="http://schemas.openxmlformats.org/officeDocument/2006/relationships/hyperlink" Target="https://www.tandfonline.com/toc/ceae20/current" TargetMode="External"/><Relationship Id="rId17" Type="http://schemas.openxmlformats.org/officeDocument/2006/relationships/hyperlink" Target="https://doi.org/10.5465/amj.2011.61965960" TargetMode="External"/><Relationship Id="rId39" Type="http://schemas.openxmlformats.org/officeDocument/2006/relationships/header" Target="header2.xml"/><Relationship Id="rId16" Type="http://schemas.openxmlformats.org/officeDocument/2006/relationships/hyperlink" Target="https://doi.org/10.5465/amj.2011.64869103" TargetMode="External"/><Relationship Id="rId38" Type="http://schemas.openxmlformats.org/officeDocument/2006/relationships/header" Target="header1.xml"/><Relationship Id="rId19" Type="http://schemas.openxmlformats.org/officeDocument/2006/relationships/hyperlink" Target="https://doi.org/10.5465/amj.2011.4000" TargetMode="External"/><Relationship Id="rId18" Type="http://schemas.openxmlformats.org/officeDocument/2006/relationships/hyperlink" Target="https://doi.org/10.5465/amj.2012.4002"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ArialNarrow-regular.ttf"/><Relationship Id="rId2" Type="http://schemas.openxmlformats.org/officeDocument/2006/relationships/font" Target="fonts/ArialNarrow-bold.ttf"/><Relationship Id="rId3" Type="http://schemas.openxmlformats.org/officeDocument/2006/relationships/font" Target="fonts/ArialNarrow-italic.ttf"/><Relationship Id="rId4" Type="http://schemas.openxmlformats.org/officeDocument/2006/relationships/font" Target="fonts/ArialNarrow-boldItalic.ttf"/><Relationship Id="rId5" Type="http://schemas.openxmlformats.org/officeDocument/2006/relationships/font" Target="fonts/Tahoma-regular.ttf"/><Relationship Id="rId6" Type="http://schemas.openxmlformats.org/officeDocument/2006/relationships/font" Target="fonts/Tahoma-bold.ttf"/></Relationships>
</file>

<file path=word/_rels/footer2.xml.rels><?xml version="1.0" encoding="UTF-8" standalone="yes"?><Relationships xmlns="http://schemas.openxmlformats.org/package/2006/relationships"><Relationship Id="rId1" Type="http://schemas.openxmlformats.org/officeDocument/2006/relationships/hyperlink" Target="about:blank" TargetMode="External"/><Relationship Id="rId2" Type="http://schemas.openxmlformats.org/officeDocument/2006/relationships/image" Target="media/image5.png"/></Relationships>
</file>

<file path=word/_rels/footer3.xml.rels><?xml version="1.0" encoding="UTF-8" standalone="yes"?><Relationships xmlns="http://schemas.openxmlformats.org/package/2006/relationships"><Relationship Id="rId1"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2.jpg"/><Relationship Id="rId3"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 Id="rId2" Type="http://schemas.openxmlformats.org/officeDocument/2006/relationships/image" Target="media/image2.jpg"/><Relationship Id="rId3"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R+RCsWto53SW6AooaBt4Eh7JxEQ==">CgMxLjAyDmguMnEzcTN4dTZ0MnVqOAByITFHOGZRSlFOMjZtUVR0c1czUHEyYlJOWEw4ZDBpUVBJYw==</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2025-09-18T07:41:00Z</dcterms:created>
  <dc:creator>raduta</dc:creator>
</cp:coreProperties>
</file>